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A420D">
      <w:pPr>
        <w:pStyle w:val="286"/>
        <w:bidi w:val="0"/>
        <w:rPr>
          <w:rFonts w:hint="eastAsia"/>
        </w:rPr>
      </w:pPr>
      <w:bookmarkStart w:id="0" w:name="标准封面"/>
      <w:bookmarkEnd w:id="0"/>
      <w:r>
        <w:rPr>
          <w:sz w:val="32"/>
        </w:rPr>
        <mc:AlternateContent>
          <mc:Choice Requires="wps">
            <w:drawing>
              <wp:anchor distT="0" distB="0" distL="114300" distR="114300" simplePos="0" relativeHeight="251660288" behindDoc="0" locked="0" layoutInCell="1" allowOverlap="1">
                <wp:simplePos x="0" y="0"/>
                <wp:positionH relativeFrom="column">
                  <wp:posOffset>2124075</wp:posOffset>
                </wp:positionH>
                <wp:positionV relativeFrom="paragraph">
                  <wp:posOffset>133985</wp:posOffset>
                </wp:positionV>
                <wp:extent cx="3960495" cy="914400"/>
                <wp:effectExtent l="0" t="0" r="1905" b="0"/>
                <wp:wrapNone/>
                <wp:docPr id="2"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D5D61">
                            <w:pPr>
                              <w:pStyle w:val="496"/>
                              <w:bidi w:val="0"/>
                              <w:jc w:val="right"/>
                              <w:rPr>
                                <w:rFonts w:hint="eastAsia"/>
                                <w:lang w:eastAsia="zh-CN"/>
                              </w:rPr>
                            </w:pPr>
                            <w:r>
                              <w:rPr>
                                <w:rFonts w:hint="eastAsia"/>
                                <w:lang w:eastAsia="zh-CN"/>
                              </w:rPr>
                              <w:t>T/TZAS</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167.25pt;margin-top:10.55pt;height:72pt;width:311.85pt;z-index:251660288;mso-width-relative:page;mso-height-relative:page;" filled="f" stroked="f" coordsize="21600,21600" o:gfxdata="UEsDBAoAAAAAAIdO4kAAAAAAAAAAAAAAAAAEAAAAZHJzL1BLAwQUAAAACACHTuJA5N/zbNoAAAAK&#10;AQAADwAAAGRycy9kb3ducmV2LnhtbE2Py07DMBBF90j8gzVIbBB1nDZVCHG6QLBgE6kB0a0TD0mK&#10;PY5i98XXY1awHN2je8+Um7M17IizHx1JEIsEGFLn9Ei9hPe3l/scmA+KtDKOUMIFPWyq66tSFdqd&#10;aIvHJvQslpAvlIQhhKng3HcDWuUXbkKK2aebrQrxnHuuZ3WK5dbwNEnW3KqR4sKgJnwasPtqDlZC&#10;vn/+vtT1Xbvbve6VybOxnj8aKW9vRPIILOA5/MHwqx/VoYpOrTuQ9sxIWC5XWUQlpEIAi8BDlqfA&#10;2kiuMwG8Kvn/F6ofUEsDBBQAAAAIAIdO4kCMFq7aRwIAAGIEAAAOAAAAZHJzL2Uyb0RvYy54bWyt&#10;VLuOEzEU7ZH4B8s9mcljIxJlsgobBSFF7EoBUTseT2Yk29fYTmbCB8APIBqqbSjoqZD4Gx77F1x7&#10;kixaKLagce7cp8+5x5mcN0qSnbCuAp3RbielRGgOeaU3GX35YvHoMSXOM50zCVpkdC8cPZ8+fDCp&#10;zVj0oASZC0uwiXbj2mS09N6Mk8TxUijmOmCExmABVjGPn3aT5JbV2F3JpJemw6QGmxsLXDiH3nkb&#10;pIeO9j4NoSgqLubAt0po33a1QjKPkFxZGUen8bZFIbi/LAonPJEZRaQ+njgE7XU4k+mEjTeWmbLi&#10;hyuw+1zhDibFKo1DT63mzDOytdVfrVTFLTgofIeDSlogkRFE0U3vcLMqmRERC1LtzIl09//a8ue7&#10;K0uqPKM9SjRTuPCbTx9urr/8evf55/uvP67ffv/4rR9oqo0bY/bKYL5vnkCD4jn6HToD+qawKvwi&#10;LoJxJHl/Ilk0nnB09kfDdDA6o4RjbNQdDNK4heS22ljnnwpQJBgZtbjEyC3bLZ3Hm2DqMSUM07Co&#10;pIyLlJrUGR32z9JYcIpghdRYGDC0dw2Wb9bNAdga8j3istAKxBm+qHD4kjl/xSwqAqHgm/GXeBQS&#10;cAgcLEpKsG/+5Q/5uCiMUlKjwjLqXm+ZFZTIZxpXGOR4NGw0IhsozKNXb9UFoHC7+CINjyYWWS+P&#10;ZmFBvcLnNAuTMMQ0x3kZ9Ufzwrdax+fIxWwWk1B4hvmlXhkeWrcUzrYeiiqyG6hp+TgwhtKLpB+e&#10;SdD2n98x6/avYfo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N/zbNoAAAAKAQAADwAAAAAAAAAB&#10;ACAAAAAiAAAAZHJzL2Rvd25yZXYueG1sUEsBAhQAFAAAAAgAh07iQIwWrtpHAgAAYgQAAA4AAAAA&#10;AAAAAQAgAAAAKQEAAGRycy9lMm9Eb2MueG1sUEsFBgAAAAAGAAYAWQEAAOIFAAAAAA==&#10;">
                <v:fill on="f" focussize="0,0"/>
                <v:stroke on="f" weight="0.5pt"/>
                <v:imagedata o:title=""/>
                <o:lock v:ext="edit" aspectratio="f"/>
                <v:textbox inset="0mm,0mm,2.54mm,0mm">
                  <w:txbxContent>
                    <w:p w14:paraId="3C9D5D61">
                      <w:pPr>
                        <w:pStyle w:val="496"/>
                        <w:bidi w:val="0"/>
                        <w:jc w:val="right"/>
                        <w:rPr>
                          <w:rFonts w:hint="eastAsia"/>
                          <w:lang w:eastAsia="zh-CN"/>
                        </w:rPr>
                      </w:pPr>
                      <w:r>
                        <w:rPr>
                          <w:rFonts w:hint="eastAsia"/>
                          <w:lang w:eastAsia="zh-CN"/>
                        </w:rPr>
                        <w:t>T/TZAS</w:t>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26035</wp:posOffset>
                </wp:positionV>
                <wp:extent cx="1800225" cy="720090"/>
                <wp:effectExtent l="0" t="0" r="9525" b="381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17D7B9">
                            <w:pPr>
                              <w:pStyle w:val="333"/>
                              <w:bidi w:val="0"/>
                              <w:rPr>
                                <w:rFonts w:hint="default"/>
                                <w:lang w:val="en-US" w:eastAsia="zh-CN"/>
                              </w:rPr>
                            </w:pPr>
                            <w:r>
                              <w:rPr>
                                <w:rFonts w:hint="eastAsia"/>
                                <w:lang w:val="en-US" w:eastAsia="zh-CN"/>
                              </w:rPr>
                              <w:t xml:space="preserve">ICS </w:t>
                            </w:r>
                          </w:p>
                          <w:p w14:paraId="706DEEA2">
                            <w:pPr>
                              <w:pStyle w:val="333"/>
                              <w:bidi w:val="0"/>
                              <w:rPr>
                                <w:rFonts w:hint="default"/>
                                <w:lang w:val="en-US" w:eastAsia="zh-CN"/>
                              </w:rPr>
                            </w:pPr>
                            <w:r>
                              <w:rPr>
                                <w:rFonts w:hint="eastAsia"/>
                                <w:lang w:val="en-US" w:eastAsia="zh-CN"/>
                              </w:rPr>
                              <w:t xml:space="preserve">CCS </w:t>
                            </w:r>
                          </w:p>
                          <w:p w14:paraId="168F43BD">
                            <w:pPr>
                              <w:pStyle w:val="333"/>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0pt;margin-top:2.05pt;height:56.7pt;width:141.75pt;z-index:251659264;mso-width-relative:page;mso-height-relative:page;" filled="f" stroked="f" coordsize="21600,21600" o:gfxdata="UEsDBAoAAAAAAIdO4kAAAAAAAAAAAAAAAAAEAAAAZHJzL1BLAwQUAAAACACHTuJAq/tFsNcAAAAG&#10;AQAADwAAAGRycy9kb3ducmV2LnhtbE2PvU7EMBCEeyTewVokGsQ5OcgRhThXIChoIhHQXevES5LD&#10;Xkex74+nZ6mgHM1o5ptyfXJWHHAOoycF6SIBgdR5M1Kv4OP95TYHEaImo60nVHDGAOvq8qLUhfFH&#10;esNDE3vBJRQKrWCIcSqkDN2AToeFn5DY+/Sz05Hl3Esz6yOXOyuXSbKSTo/EC4Oe8GnA7qvZOwX5&#10;7vn7XNc37Xb7utM2z8Z63jRKXV+lySOIiKf4F4ZffEaHiplavycThFXAR6KC+xQEm8v8LgPRcip9&#10;yEBWpfyPX/0AUEsDBBQAAAAIAIdO4kBlFiXzRgIAAGIEAAAOAAAAZHJzL2Uyb0RvYy54bWytVMtu&#10;EzEU3SPxD5b3ZKahLW2USRUaBSFVtFJArF2PJ2PJ9jW2k5nwAfADFRtW3bBgzwqJv+HRv+DaM0lR&#10;YdEFG+eO7/Oce5zxSasVWQvnJZiC7g1ySoThUEqzLOirl/NHR5T4wEzJFBhR0I3w9GTy8MG4sSMx&#10;hBpUKRzBIsaPGlvQOgQ7yjLPa6GZH4AVBp0VOM0CfrplVjrWYHWtsmGeH2YNuNI64MJ7vJ11TtpX&#10;dPcpCFUluZgBX2lhQlfVCcUCQvK1tJ5O0rRVJXg4ryovAlEFRaQhndgE7ct4ZpMxGy0ds7Xk/Qjs&#10;PiPcwaSZNNh0V2rGAiMrJ/8qpSV34KEKAw4664AkRhDFXn6Hm0XNrEhYkGpvd6T7/1eWv1hfOCJL&#10;VAIlhmlc+M2nDzfXX369//zz6uuP63ffP34bRpoa60cYvbAYH9qn0MaU/t7jZUTfVk7HX8RF0I8k&#10;b3YkizYQHpOO8nw4PKCEo+8JKuI4bSG7zbbOh2cCNIlGQR0uMXHL1mc+YEcM3YbEZgbmUqm0SGVI&#10;U9DDxwd5Sth5MEMZTIwYulmjFdrLtgdwCeUGcTnoBOItn0tsfsZ8uGAOFYFQ8M2EczwqBdgEeouS&#10;Gtzbf93HeFwUeilpUGEF9W9WzAlK1HODK4xy3BouGcd7+/tRmNtbs9KngMLF1eBEyUS3C2prVg70&#10;a3xO09gJXcxw7FfQsDVPQ6d1fI5cTKcpCIVnWTgzC8tj6Y7C6SpAJRO7kZqOj54xlF4ivX8mUdt/&#10;fqeo27+Gy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r+0Ww1wAAAAYBAAAPAAAAAAAAAAEAIAAA&#10;ACIAAABkcnMvZG93bnJldi54bWxQSwECFAAUAAAACACHTuJAZRYl80YCAABiBAAADgAAAAAAAAAB&#10;ACAAAAAmAQAAZHJzL2Uyb0RvYy54bWxQSwUGAAAAAAYABgBZAQAA3gUAAAAA&#10;">
                <v:fill on="f" focussize="0,0"/>
                <v:stroke on="f" weight="0.5pt"/>
                <v:imagedata o:title=""/>
                <o:lock v:ext="edit" aspectratio="f"/>
                <v:textbox inset="0mm,0mm,2.54mm,0mm">
                  <w:txbxContent>
                    <w:p w14:paraId="5617D7B9">
                      <w:pPr>
                        <w:pStyle w:val="333"/>
                        <w:bidi w:val="0"/>
                        <w:rPr>
                          <w:rFonts w:hint="default"/>
                          <w:lang w:val="en-US" w:eastAsia="zh-CN"/>
                        </w:rPr>
                      </w:pPr>
                      <w:r>
                        <w:rPr>
                          <w:rFonts w:hint="eastAsia"/>
                          <w:lang w:val="en-US" w:eastAsia="zh-CN"/>
                        </w:rPr>
                        <w:t xml:space="preserve">ICS </w:t>
                      </w:r>
                    </w:p>
                    <w:p w14:paraId="706DEEA2">
                      <w:pPr>
                        <w:pStyle w:val="333"/>
                        <w:bidi w:val="0"/>
                        <w:rPr>
                          <w:rFonts w:hint="default"/>
                          <w:lang w:val="en-US" w:eastAsia="zh-CN"/>
                        </w:rPr>
                      </w:pPr>
                      <w:r>
                        <w:rPr>
                          <w:rFonts w:hint="eastAsia"/>
                          <w:lang w:val="en-US" w:eastAsia="zh-CN"/>
                        </w:rPr>
                        <w:t xml:space="preserve">CCS </w:t>
                      </w:r>
                    </w:p>
                    <w:p w14:paraId="168F43BD">
                      <w:pPr>
                        <w:pStyle w:val="333"/>
                        <w:bidi w:val="0"/>
                        <w:rPr>
                          <w:rFonts w:hint="eastAsia"/>
                          <w:lang w:eastAsia="zh-CN"/>
                        </w:rPr>
                      </w:pPr>
                    </w:p>
                  </w:txbxContent>
                </v:textbox>
              </v:shape>
            </w:pict>
          </mc:Fallback>
        </mc:AlternateContent>
      </w:r>
    </w:p>
    <w:p w14:paraId="5969B48A">
      <w:pPr>
        <w:pStyle w:val="258"/>
        <w:rPr>
          <w:rFonts w:hint="eastAsia"/>
        </w:rPr>
      </w:pPr>
      <w:r>
        <w:rPr>
          <w:sz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123825</wp:posOffset>
                </wp:positionV>
                <wp:extent cx="6120765" cy="648335"/>
                <wp:effectExtent l="0" t="0" r="13335" b="18415"/>
                <wp:wrapNone/>
                <wp:docPr id="3"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77462">
                            <w:pPr>
                              <w:pStyle w:val="497"/>
                              <w:bidi w:val="0"/>
                              <w:rPr>
                                <w:rFonts w:hint="eastAsia"/>
                                <w:lang w:eastAsia="zh-CN"/>
                              </w:rPr>
                            </w:pPr>
                            <w:r>
                              <w:rPr>
                                <w:rFonts w:hint="eastAsia"/>
                                <w:lang w:eastAsia="zh-CN"/>
                              </w:rPr>
                              <w:t>团    体    标    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0pt;margin-top:9.75pt;height:51.05pt;width:481.95pt;z-index:251661312;mso-width-relative:page;mso-height-relative:page;" filled="f" stroked="f" coordsize="21600,21600" o:gfxdata="UEsDBAoAAAAAAIdO4kAAAAAAAAAAAAAAAAAEAAAAZHJzL1BLAwQUAAAACACHTuJASrggSdcAAAAH&#10;AQAADwAAAGRycy9kb3ducmV2LnhtbE2PzU7DMBCE70i8g7VIXBB1UtQoSeP0gODAJRIpolcnNkla&#10;ex3Z7h9Pz3KC48ysZr6tNhdr2En7MDkUkC4SYBp7pyYcBHxsXx9zYCFKVNI41AKuOsCmvr2pZKnc&#10;Gd/1qY0DoxIMpRQwxjiXnId+1FaGhZs1UvblvJWRpB+48vJM5dbwZZJk3MoJaWGUs34edX9oj1ZA&#10;vn/5vjbNQ7fbve2lyVdT4z9bIe7v0mQNLOpL/DuGX3xCh5qYOndEFZgRQI9EcosVMEqL7KkA1pGx&#10;TDPgdcX/89c/UEsDBBQAAAAIAIdO4kDqiNClSAIAAGIEAAAOAAAAZHJzL2Uyb0RvYy54bWytVM2O&#10;0zAQviPxDpbvNP1nqZquylZFSCt2pYI4u47TRLI9xnablAeAF1hx4bQXDtw5IfE2/OxbMHaaLlo4&#10;7IFLOpmZfOPvm8+dntZKkp2wrgSd0l6nS4nQHLJSb1L66uXy0QklzjOdMQlapHQvHD2dPXwwrcxE&#10;9KEAmQlLEES7SWVSWnhvJknieCEUcx0wQmMxB6uYx1e7STLLKkRXMul3u+OkApsZC1w4h9lFU6QH&#10;RHsfQMjzkosF8K0S2jeoVkjmkZIrSuPoLJ42zwX3F3nuhCcypcjUxycOwXgdnslsyiYby0xR8sMR&#10;2H2OcIeTYqXGoUeoBfOMbG35F5QquQUHue9wUElDJCqCLHrdO9qsCmZE5IJSO3MU3f0/WP5id2lJ&#10;maV0QIlmChd+8+nDzfWXX+8//7z6+uP63feP34ZBpsq4CXavDPb7+inUaJ427zAZ2Ne5VeEXeRGs&#10;o8j7o8ii9oRjctzrdx+PR5RwrI2HJ4PBKMAkt18b6/wzAYqEIKUWlxi1Zbtz55vWtiUM07AspYyL&#10;lJpUCDoYdeMHxwqCS40zAofmrCHy9bo+EFtDtkdeFhqDOMOXJQ4/Z85fMouOQCp4Z/wFPnIJOAQO&#10;ESUF2Lf/yod+XBRWKanQYSl1b7bMCkrkc40rDHZsAxuDJ73hMBizzeqtOgM0bg9vpOExxLL1sg1z&#10;C+o1Xqd5mIQlpjnOS6lvwzPfeB2vIxfzeWxC4xnmz/XK8ADdSDjfesjLqG6QptHjoBhaL+7ncE2C&#10;t/98j123fw2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q4IEnXAAAABwEAAA8AAAAAAAAAAQAg&#10;AAAAIgAAAGRycy9kb3ducmV2LnhtbFBLAQIUABQAAAAIAIdO4kDqiNClSAIAAGIEAAAOAAAAAAAA&#10;AAEAIAAAACYBAABkcnMvZTJvRG9jLnhtbFBLBQYAAAAABgAGAFkBAADgBQAAAAA=&#10;">
                <v:fill on="f" focussize="0,0"/>
                <v:stroke on="f" weight="0.5pt"/>
                <v:imagedata o:title=""/>
                <o:lock v:ext="edit" aspectratio="f"/>
                <v:textbox inset="0mm,0mm,2.54mm,0mm">
                  <w:txbxContent>
                    <w:p w14:paraId="46077462">
                      <w:pPr>
                        <w:pStyle w:val="497"/>
                        <w:bidi w:val="0"/>
                        <w:rPr>
                          <w:rFonts w:hint="eastAsia"/>
                          <w:lang w:eastAsia="zh-CN"/>
                        </w:rPr>
                      </w:pPr>
                      <w:r>
                        <w:rPr>
                          <w:rFonts w:hint="eastAsia"/>
                          <w:lang w:eastAsia="zh-CN"/>
                        </w:rPr>
                        <w:t>团    体    标    准</w:t>
                      </w:r>
                    </w:p>
                  </w:txbxContent>
                </v:textbox>
              </v:shape>
            </w:pict>
          </mc:Fallback>
        </mc:AlternateContent>
      </w:r>
    </w:p>
    <w:p w14:paraId="494BF8F6">
      <w:pPr>
        <w:pStyle w:val="258"/>
        <w:rPr>
          <w:rFonts w:hint="eastAsia"/>
        </w:rPr>
      </w:pPr>
    </w:p>
    <w:p w14:paraId="6C87CD38">
      <w:pPr>
        <w:pStyle w:val="258"/>
        <w:rPr>
          <w:rFonts w:hint="eastAsia"/>
        </w:rPr>
        <w:sectPr>
          <w:headerReference r:id="rId3" w:type="default"/>
          <w:footerReference r:id="rId5" w:type="default"/>
          <w:headerReference r:id="rId4" w:type="even"/>
          <w:footerReference r:id="rId6" w:type="even"/>
          <w:pgSz w:w="11907" w:h="16839"/>
          <w:pgMar w:top="284" w:right="851" w:bottom="1134" w:left="1418" w:header="284" w:footer="1134" w:gutter="0"/>
          <w:lnNumType w:countBy="0" w:restart="continuous"/>
          <w:pgNumType w:fmt="upperRoman" w:start="1"/>
          <w:cols w:space="425" w:num="1"/>
          <w:titlePg/>
          <w:rtlGutter w:val="0"/>
          <w:docGrid w:linePitch="312" w:charSpace="0"/>
        </w:sectPr>
      </w:pPr>
      <w:r>
        <w:rPr>
          <w:sz w:val="21"/>
        </w:rPr>
        <mc:AlternateContent>
          <mc:Choice Requires="wps">
            <w:drawing>
              <wp:anchor distT="0" distB="0" distL="114300" distR="114300" simplePos="0" relativeHeight="251669504" behindDoc="0" locked="0" layoutInCell="1" allowOverlap="1">
                <wp:simplePos x="0" y="0"/>
                <wp:positionH relativeFrom="page">
                  <wp:posOffset>5141595</wp:posOffset>
                </wp:positionH>
                <wp:positionV relativeFrom="page">
                  <wp:posOffset>9573260</wp:posOffset>
                </wp:positionV>
                <wp:extent cx="810895" cy="184150"/>
                <wp:effectExtent l="0" t="0" r="8255" b="6350"/>
                <wp:wrapNone/>
                <wp:docPr id="11" name="首页自画框图12"/>
                <wp:cNvGraphicFramePr/>
                <a:graphic xmlns:a="http://schemas.openxmlformats.org/drawingml/2006/main">
                  <a:graphicData uri="http://schemas.microsoft.com/office/word/2010/wordprocessingShape">
                    <wps:wsp>
                      <wps:cNvSpPr txBox="1"/>
                      <wps:spPr>
                        <a:xfrm>
                          <a:off x="0" y="0"/>
                          <a:ext cx="1422400" cy="184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01E813">
                            <w:pPr>
                              <w:pStyle w:val="502"/>
                              <w:bidi w:val="0"/>
                              <w:ind w:left="0" w:leftChars="0" w:firstLine="0" w:firstLineChars="0"/>
                              <w:rPr>
                                <w:rFonts w:hint="eastAsia"/>
                                <w:lang w:eastAsia="zh-CN"/>
                              </w:rPr>
                            </w:pPr>
                            <w:r>
                              <w:rPr>
                                <w:rFonts w:hint="eastAsia"/>
                                <w:lang w:eastAsia="zh-CN"/>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404.85pt;margin-top:753.8pt;height:14.5pt;width:63.85pt;mso-position-horizontal-relative:page;mso-position-vertical-relative:page;mso-wrap-style:none;z-index:251669504;mso-width-relative:page;mso-height-relative:page;" filled="f" stroked="f" coordsize="21600,21600" o:gfxdata="UEsDBAoAAAAAAIdO4kAAAAAAAAAAAAAAAAAEAAAAZHJzL1BLAwQUAAAACACHTuJACvxkUNwAAAAN&#10;AQAADwAAAGRycy9kb3ducmV2LnhtbE2Py07DMBBF90j8gzVI7Khd2iZtiFMhJLph1fCQ2E1jN4mw&#10;x5HtNoGvx13BcuYe3TlTbidr2Fn70DuSMJ8JYJoap3pqJby9Pt+tgYWIpNA40hK+dYBtdX1VYqHc&#10;SHt9rmPLUgmFAiV0MQ4F56HptMUwc4OmlB2dtxjT6FuuPI6p3Bp+L0TGLfaULnQ46KdON1/1yUrY&#10;TT8fyxf/GU2N+2b1bh/b426U8vZmLh6ART3FPxgu+kkdquR0cCdSgRkJa7HJE5qClcgzYAnZLPIl&#10;sMNltcgy4FXJ/39R/QJQSwMEFAAAAAgAh07iQHDi3I1BAgAAXgQAAA4AAABkcnMvZTJvRG9jLnht&#10;bK1UzW4TMRC+I/EOlu90k1CqKsqmCq2KkCpaKSDOjtfbXcn2WLbT3fIA8AKIC6deeuDOCYm34adv&#10;wefdbAqFQw9cnFnPzDfzfTPO7KA1ml0oH2qyOR/vjDhTVlJR2/Ocv3p5/GifsxCFLYQmq3J+qQI/&#10;mD98MGvcVE2oIl0ozwBiw7RxOa9idNMsC7JSRoQdcsrCWZI3IuLTn2eFFw3Qjc4mo9Fe1pAvnCep&#10;QsDtUe/kG0R/H0Aqy1qqI5Jro2zsUb3SIoJSqGoX+LzrtiyVjKdlGVRkOudgGrsTRWCv0pnNZ2J6&#10;7oWrarlpQdynhTucjKgtim6hjkQUbO3rv6BMLT0FKuOOJJP1RDpFwGI8uqPNshJOdVwgdXBb0cP/&#10;g5UvLs48qwtswpgzKwwmfnP94ebq8893n368//L96u23j1/HkyRU48IU8UuHjNg+pRZJw33AZeLf&#10;lt6kXzBj8EPmy63Mqo1MpqTdyWR3BJeEb7y/O37SzSG7zXY+xGeKDEtGzj3G2KkrLk5CRCcIHUJS&#10;MUvHtdbdKLVlTc73HgPyDw8ytEVi4tD3mqzYrtoNsRUVl+DlqV+R4ORxjeInIsQz4bET6BevJp7i&#10;KDWhCG0sziryb/51n+IxKng5a7BjObd4Upzp5xYjBGAcDD8Yq8Gwa3NIWFpMBb10JhJ81INZejKv&#10;8ZQWqQZcwkpUynkczMPY7zmeolSLRReEpXMintilkwm6l2ixjlTWna5JlF6JjVZYu07uzRNJe/37&#10;dxd1+7cw/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K/GRQ3AAAAA0BAAAPAAAAAAAAAAEAIAAA&#10;ACIAAABkcnMvZG93bnJldi54bWxQSwECFAAUAAAACACHTuJAcOLcjUECAABeBAAADgAAAAAAAAAB&#10;ACAAAAArAQAAZHJzL2Uyb0RvYy54bWxQSwUGAAAAAAYABgBZAQAA3gUAAAAA&#10;">
                <v:fill on="f" focussize="0,0"/>
                <v:stroke on="f" weight="0.5pt"/>
                <v:imagedata o:title=""/>
                <o:lock v:ext="edit" aspectratio="f"/>
                <v:textbox inset="0mm,0mm,0mm,0mm">
                  <w:txbxContent>
                    <w:p w14:paraId="7401E813">
                      <w:pPr>
                        <w:pStyle w:val="502"/>
                        <w:bidi w:val="0"/>
                        <w:ind w:left="0" w:leftChars="0" w:firstLine="0" w:firstLineChars="0"/>
                        <w:rPr>
                          <w:rFonts w:hint="eastAsia"/>
                          <w:lang w:eastAsia="zh-CN"/>
                        </w:rPr>
                      </w:pPr>
                      <w:r>
                        <w:rPr>
                          <w:rFonts w:hint="eastAsia"/>
                          <w:lang w:eastAsia="zh-CN"/>
                        </w:rPr>
                        <w:t>发 布</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page">
                  <wp:posOffset>1998345</wp:posOffset>
                </wp:positionH>
                <wp:positionV relativeFrom="page">
                  <wp:posOffset>9500235</wp:posOffset>
                </wp:positionV>
                <wp:extent cx="2924175" cy="339725"/>
                <wp:effectExtent l="0" t="0" r="9525" b="3175"/>
                <wp:wrapNone/>
                <wp:docPr id="10" name="首页自画框图11"/>
                <wp:cNvGraphicFramePr/>
                <a:graphic xmlns:a="http://schemas.openxmlformats.org/drawingml/2006/main">
                  <a:graphicData uri="http://schemas.microsoft.com/office/word/2010/wordprocessingShape">
                    <wps:wsp>
                      <wps:cNvSpPr txBox="1"/>
                      <wps:spPr>
                        <a:xfrm>
                          <a:off x="0" y="0"/>
                          <a:ext cx="2924175" cy="3397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E2E83">
                            <w:pPr>
                              <w:pStyle w:val="50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eastAsia="zh-CN"/>
                              </w:rPr>
                              <w:t>泰州市标准化</w:t>
                            </w:r>
                            <w:r>
                              <w:rPr>
                                <w:rFonts w:hint="eastAsia"/>
                                <w:lang w:val="en-US" w:eastAsia="zh-CN"/>
                              </w:rPr>
                              <w:t>协会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57.35pt;margin-top:748.05pt;height:26.75pt;width:230.25pt;mso-position-horizontal-relative:page;mso-position-vertical-relative:page;z-index:251668480;mso-width-relative:page;mso-height-relative:page;" filled="f" stroked="f" coordsize="21600,21600" o:gfxdata="UEsDBAoAAAAAAIdO4kAAAAAAAAAAAAAAAAAEAAAAZHJzL1BLAwQUAAAACACHTuJAQiQ4uNoAAAAN&#10;AQAADwAAAGRycy9kb3ducmV2LnhtbE2PS0/DMBCE70j8B2uRuFHbpW0gxOmBxw0KbUGCmxMvSYQf&#10;Ueyk5d+znOC4M59mZ4r10Vk24RC74BXImQCGvg6m842C1/3DxRWwmLQ32gaPCr4xwro8PSl0bsLB&#10;b3HapYZRiI+5VtCm1Oecx7pFp+Ms9OjJ+wyD04nOoeFm0AcKd5bPhVhxpztPH1rd422L9ddudArs&#10;exweK5E+prvmKb088/HtXm6UOj+T4gZYwmP6g+G3PlWHkjpVYfQmMqvgUi4yQslYXK8kMEKybDkH&#10;VpG0JA14WfD/K8ofUEsDBBQAAAAIAIdO4kAYYQhPRgIAAGAEAAAOAAAAZHJzL2Uyb0RvYy54bWyt&#10;VM1uEzEQviPxDpbvZLMJaWmUTRUaBSFVtFJAnB2vN7uS7TG2k93wAPACFRdOvXDgzgmJt+Gnb8HY&#10;m01R4dADF2fWM/ONv29mMjltlCRbYV0FOqNpr0+J0BzySq8z+url4tETSpxnOmcStMjoTjh6On34&#10;YFKbsRhACTIXliCIduPaZLT03oyTxPFSKOZ6YIRGZwFWMY+fdp3kltWIrmQy6PePkhpsbixw4Rze&#10;zlsn3SPa+wBCUVRczIFvlNC+RbVCMo+UXFkZR6fxtUUhuL8oCic8kRlFpj6eWATtVTiT6YSN15aZ&#10;suL7J7D7POEOJ8UqjUUPUHPmGdnY6i8oVXELDgrf46CSlkhUBFmk/TvaLEtmROSCUjtzEN39P1j+&#10;YntpSZXjJKAkmins+M2nDzfXX369//zz6uuP63ffP35L0yBUbdwY45cGM3zzFBpM6u4dXgb+TWFV&#10;+EVmBP2IuTvILBpPOF4OTgaP0+MRJRx9w+HJ8WAUYJLbbGOdfyZAkWBk1GIbo7pse+58G9qFhGIa&#10;FpWUsZVSkzqjR8NRPyYcPAguNdYIHNq3Bss3q2ZPbAX5DnlZaEfEGb6osPg5c/6SWZwJpIJb4y/w&#10;KCRgEdhblJRg3/7rPsRjq9BLSY0zllH3ZsOsoEQ+19hEhPSdYTtj1Rl6o84AxzbFfTQ8mphgvezM&#10;woJ6jcs0C1XQxTTHWhn1nXnm20nHZeRiNotBOHaG+XO9NDxAt/LNNh6KKiobZGm12KuFgxd7s1+S&#10;MNl/fseo2z+G6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CJDi42gAAAA0BAAAPAAAAAAAAAAEA&#10;IAAAACIAAABkcnMvZG93bnJldi54bWxQSwECFAAUAAAACACHTuJAGGEIT0YCAABgBAAADgAAAAAA&#10;AAABACAAAAApAQAAZHJzL2Uyb0RvYy54bWxQSwUGAAAAAAYABgBZAQAA4QUAAAAA&#10;">
                <v:fill on="f" focussize="0,0"/>
                <v:stroke on="f" weight="0.5pt"/>
                <v:imagedata o:title=""/>
                <o:lock v:ext="edit" aspectratio="f"/>
                <v:textbox inset="0mm,0mm,0mm,0mm">
                  <w:txbxContent>
                    <w:p w14:paraId="7F0E2E83">
                      <w:pPr>
                        <w:pStyle w:val="50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eastAsia="zh-CN"/>
                        </w:rPr>
                        <w:t>泰州市标准化</w:t>
                      </w:r>
                      <w:r>
                        <w:rPr>
                          <w:rFonts w:hint="eastAsia"/>
                          <w:lang w:val="en-US" w:eastAsia="zh-CN"/>
                        </w:rPr>
                        <w:t>协会</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7512050</wp:posOffset>
                </wp:positionV>
                <wp:extent cx="6121400" cy="0"/>
                <wp:effectExtent l="0" t="0" r="0" b="0"/>
                <wp:wrapNone/>
                <wp:docPr id="9"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9pt;margin-top:591.5pt;height:0pt;width:482pt;z-index:251667456;mso-width-relative:page;mso-height-relative:page;" filled="f" stroked="t" coordsize="21600,21600" o:gfxdata="UEsDBAoAAAAAAIdO4kAAAAAAAAAAAAAAAAAEAAAAZHJzL1BLAwQUAAAACACHTuJANM0abNcAAAAM&#10;AQAADwAAAGRycy9kb3ducmV2LnhtbE2PwU7DMBBE70j8g7VI3FonQWpDGqcHJA5ISEDgwNFNtkmK&#10;vQ62m4S/ZzkgOO7saOZNuV+sERP6MDhSkK4TEEiNawfqFLy93q9yECFqarVxhAq+MMC+urwoddG6&#10;mV5wqmMnOIRCoRX0MY6FlKHp0eqwdiMS/47OWx359J1svZ453BqZJclGWj0QN/R6xLsem4/6bDmF&#10;tp/Hxfj356fHPq/nEz5MW1Tq+ipNdiAiLvHPDD/4jA4VMx3cmdogjIJVyuSR9TS/4VHsuN1kGYjD&#10;rySrUv4fUX0DUEsDBBQAAAAIAIdO4kDYrGib6gEAALQDAAAOAAAAZHJzL2Uyb0RvYy54bWytU72O&#10;EzEQ7pF4B8s92U2A07HK5oqLjgZBJOABJl7vriX/yePLJi8AL4BoqK6hoKdC4m34ubdg7M0lx9Fc&#10;wRbe8fx84+/zeH62NZptZEDlbM2nk5IzaYVrlO1q/vbNxaNTzjCCbUA7K2u+k8jPFg8fzAdfyZnr&#10;nW5kYARisRp8zfsYfVUUKHppACfOS0vB1gUDkbahK5oAA6EbXczK8qQYXGh8cEIiknc5BvkeMdwH&#10;0LWtEnLpxKWRNo6oQWqIRAl75ZEv8mnbVor4qm1RRqZrTkxjXqkJ2eu0Fos5VF0A3yuxPwLc5wh3&#10;OBlQlpoeoJYQgV0G9Q+UUSI4dG2cCGeKkUhWhFhMyzvavO7By8yFpEZ/EB3/H6x4uVkFppqaP+PM&#10;gqELv/788frq6+/3X359+Pbz6t2PT9+nWafBY0Xp53YVSLW0Q78KifS2DSb9iQ7bZm13B23lNjJB&#10;zpPpbPqkJNnFTaw4FvqA8bl0hiWj5lrZRBsq2LzASM0o9SYlua27UFrnq9OWDQT++GlCBhrHlsaA&#10;TOOJEtqOM9AdzbmIISOi06pJ1QkHQ7c+14FtIE1H/tJAULe/0lLrJWA/5uXQODdGRXoKWpman96u&#10;1pZAjgIla+2aXdYt++kyc5v94KVpub3P1cfHtv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M0a&#10;bNcAAAAMAQAADwAAAAAAAAABACAAAAAiAAAAZHJzL2Rvd25yZXYueG1sUEsBAhQAFAAAAAgAh07i&#10;QNisaJvqAQAAtAMAAA4AAAAAAAAAAQAgAAAAJgEAAGRycy9lMm9Eb2MueG1sUEsFBgAAAAAGAAYA&#10;WQEAAIIFAAAAAA==&#10;">
                <v:fill on="f" focussize="0,0"/>
                <v:stroke weight="0.5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3239770</wp:posOffset>
                </wp:positionH>
                <wp:positionV relativeFrom="paragraph">
                  <wp:posOffset>7159625</wp:posOffset>
                </wp:positionV>
                <wp:extent cx="2880360" cy="360045"/>
                <wp:effectExtent l="0" t="0" r="15240" b="1905"/>
                <wp:wrapNone/>
                <wp:docPr id="8"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C4BB6">
                            <w:pPr>
                              <w:pStyle w:val="291"/>
                              <w:bidi w:val="0"/>
                              <w:jc w:val="right"/>
                              <w:rPr>
                                <w:rFonts w:hint="eastAsia"/>
                                <w:lang w:eastAsia="zh-CN"/>
                              </w:rPr>
                            </w:pPr>
                            <w:r>
                              <w:rPr>
                                <w:rFonts w:hint="eastAsia"/>
                                <w:lang w:eastAsia="zh-CN"/>
                              </w:rPr>
                              <w:t>202</w:t>
                            </w:r>
                            <w:r>
                              <w:rPr>
                                <w:rFonts w:hint="eastAsia"/>
                                <w:lang w:val="en-US" w:eastAsia="zh-CN"/>
                              </w:rPr>
                              <w:t>4</w:t>
                            </w:r>
                            <w:r>
                              <w:rPr>
                                <w:rFonts w:hint="eastAsia"/>
                                <w:lang w:eastAsia="zh-CN"/>
                              </w:rPr>
                              <w:t>-XX-XX实施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255.1pt;margin-top:563.75pt;height:28.35pt;width:226.8pt;z-index:251666432;mso-width-relative:page;mso-height-relative:page;" filled="f" stroked="f" coordsize="21600,21600" o:gfxdata="UEsDBAoAAAAAAIdO4kAAAAAAAAAAAAAAAAAEAAAAZHJzL1BLAwQUAAAACACHTuJAPa7g5dsAAAAN&#10;AQAADwAAAGRycy9kb3ducmV2LnhtbE2PO0/EMBCEeyT+g7VINIizE8gRQpwrEBQ0kS4grt3EJsnh&#10;RxT7Xvx69iood+bT7Ey5OlrD9noOo3cSkoUApl3n1eh6CR/vr7c5sBDRKTTeaQknHWBVXV6UWCh/&#10;cGu9b2LPKMSFAiUMMU4F56EbtMWw8JN25H352WKkc+65mvFA4dbwVIgltzg6+jDgpJ8H3X03Oysh&#10;3778nOr6pt1s3rZo8mys589GyuurRDwBi/oY/2A416fqUFGn1u+cCsxIyBKREkpGkj5kwAh5XN7R&#10;mvYs5fcp8Krk/1dUv1BLAwQUAAAACACHTuJAhiJioEgCAABiBAAADgAAAGRycy9lMm9Eb2MueG1s&#10;rVTNbtNAEL4j8Q6rvRM7/YnaqE4VWgUhVbRSQJw363Vtaf/Y3cQuDwAvgHrh1AsH7pyQeBt++hZ8&#10;u05SVDj0wGU9nhl/s983Mz467pQkK+F8Y3RBh4OcEqG5KRt9WdBXL2dPDijxgemSSaNFQa+Ep8eT&#10;x4+OWjsWO6Y2shSOAET7cWsLWodgx1nmeS0U8wNjhUawMk6xgFd3mZWOtUBXMtvJ81HWGldaZ7jw&#10;Ht7TPkjXiO4hgKaqGi5ODV8qoUOP6oRkAZR83VhPJ+m2VSV4OK8qLwKRBQXTkE4Ugb2IZzY5YuNL&#10;x2zd8PUV2EOucI+TYo1G0S3UKQuMLF3zF5RquDPeVGHAjcp6IkkRsBjm97SZ18yKxAVSe7sV3f8/&#10;WP5ideFIUxYUbddMoeG3n65vb778ev/554evP27eff/47TDK1Fo/RvbcIj90T02H4dn4PZyRfVc5&#10;FZ/gRRCHyFdbkUUXCIdz5+Ag3x0hxBGDke/tR5js7mvrfHgmjCLRKKhDE5O2bHXmQ5+6SYnFtJk1&#10;UqZGSk3ago529/P0wTYCcKlRI3Lo7xqt0C26NbGFKa/Ay5l+QLzlswbFz5gPF8xhInBf7Ew4x1FJ&#10;gyJmbVFSG/f2X/6Yj0YhSkmLCSuof7NkTlAin2u0EJBhY7hkHA739uBdbLx6qU4MBneIjbQ8mQi7&#10;IDdm5Yx6jXWaxkoIMc1Rr6BhY56EftaxjlxMpykJg2dZONNzyyN0L+F0GUzVJHWjNL0ea8Uweqk/&#10;6zWJs/3ne8q6+zVM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9ruDl2wAAAA0BAAAPAAAAAAAA&#10;AAEAIAAAACIAAABkcnMvZG93bnJldi54bWxQSwECFAAUAAAACACHTuJAhiJioEgCAABiBAAADgAA&#10;AAAAAAABACAAAAAqAQAAZHJzL2Uyb0RvYy54bWxQSwUGAAAAAAYABgBZAQAA5AUAAAAA&#10;">
                <v:fill on="f" focussize="0,0"/>
                <v:stroke on="f" weight="0.5pt"/>
                <v:imagedata o:title=""/>
                <o:lock v:ext="edit" aspectratio="f"/>
                <v:textbox inset="0mm,0mm,2.54mm,0mm">
                  <w:txbxContent>
                    <w:p w14:paraId="7EFC4BB6">
                      <w:pPr>
                        <w:pStyle w:val="291"/>
                        <w:bidi w:val="0"/>
                        <w:jc w:val="right"/>
                        <w:rPr>
                          <w:rFonts w:hint="eastAsia"/>
                          <w:lang w:eastAsia="zh-CN"/>
                        </w:rPr>
                      </w:pPr>
                      <w:r>
                        <w:rPr>
                          <w:rFonts w:hint="eastAsia"/>
                          <w:lang w:eastAsia="zh-CN"/>
                        </w:rPr>
                        <w:t>202</w:t>
                      </w:r>
                      <w:r>
                        <w:rPr>
                          <w:rFonts w:hint="eastAsia"/>
                          <w:lang w:val="en-US" w:eastAsia="zh-CN"/>
                        </w:rPr>
                        <w:t>4</w:t>
                      </w:r>
                      <w:r>
                        <w:rPr>
                          <w:rFonts w:hint="eastAsia"/>
                          <w:lang w:eastAsia="zh-CN"/>
                        </w:rPr>
                        <w:t>-XX-XX实施</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7159625</wp:posOffset>
                </wp:positionV>
                <wp:extent cx="2880360" cy="360045"/>
                <wp:effectExtent l="0" t="0" r="15240" b="1905"/>
                <wp:wrapNone/>
                <wp:docPr id="7"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988A4">
                            <w:pPr>
                              <w:pStyle w:val="264"/>
                              <w:bidi w:val="0"/>
                              <w:rPr>
                                <w:rFonts w:hint="eastAsia"/>
                                <w:lang w:eastAsia="zh-CN"/>
                              </w:rPr>
                            </w:pPr>
                            <w:r>
                              <w:rPr>
                                <w:rFonts w:hint="eastAsia"/>
                                <w:lang w:eastAsia="zh-CN"/>
                              </w:rPr>
                              <w:t>202</w:t>
                            </w:r>
                            <w:r>
                              <w:rPr>
                                <w:rFonts w:hint="eastAsia"/>
                                <w:lang w:val="en-US" w:eastAsia="zh-CN"/>
                              </w:rPr>
                              <w:t>4</w:t>
                            </w:r>
                            <w:r>
                              <w:rPr>
                                <w:rFonts w:hint="eastAsia"/>
                                <w:lang w:eastAsia="zh-CN"/>
                              </w:rPr>
                              <w:t>-XX-XX发布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0pt;margin-top:563.75pt;height:28.35pt;width:226.8pt;z-index:251665408;mso-width-relative:page;mso-height-relative:page;" filled="f" stroked="f" coordsize="21600,21600" o:gfxdata="UEsDBAoAAAAAAIdO4kAAAAAAAAAAAAAAAAAEAAAAZHJzL1BLAwQUAAAACACHTuJAWCYbctoAAAAK&#10;AQAADwAAAGRycy9kb3ducmV2LnhtbE2PzU7DMBCE70i8g7VIXBB1EpoShTg9IDhwiURA9OrEJkmx&#10;15Ht/vH0bE/luDOj2W+q9dEattc+TA4FpIsEmMbeqQkHAZ8fr/cFsBAlKmkcagEnHWBdX19VslTu&#10;gO9638aBUQmGUgoYY5xLzkM/aivDws0ayft23spIpx+48vJA5dbwLElW3MoJ6cMoZ/086v6n3VkB&#10;xfbl99Q0d91m87aVpsinxn+1QtzepMkTsKiP8RKGMz6hQ01MnduhCswIoCGR1DR7zIGRv8wfVsC6&#10;s1QsM+B1xf9PqP8AUEsDBBQAAAAIAIdO4kAsCh/8SAIAAGIEAAAOAAAAZHJzL2Uyb0RvYy54bWyt&#10;VM2O0zAQviPxDpbvNGm3W0rVdFW2KkKq2JUK4uw6ThPJ9hjbbVIeAF5gxYXTXjhw54TE2/Czb8HY&#10;abto4bAHLs5kZvKNv29mMj5rlCRbYV0FOqPdTkqJ0BzySq8z+url/NGQEueZzpkELTK6E46eTR4+&#10;GNdmJHpQgsyFJQii3ag2GS29N6MkcbwUirkOGKExWIBVzOOrXSe5ZTWiK5n00nSQ1GBzY4EL59A7&#10;a4N0j2jvAwhFUXExA75RQvsW1QrJPFJyZWUcncTbFoXg/qIonPBEZhSZ+nhiEbRX4UwmYzZaW2bK&#10;iu+vwO5zhTucFKs0Fj1CzZhnZGOrv6BUxS04KHyHg0paIlERZNFN72izLJkRkQtK7cxRdPf/YPmL&#10;7aUlVZ7Rx5RoprDhN58+3Fx/+fX+88+rrz+u333/+G0YZKqNG2H20mC+b55Cg8Nz8Dt0BvZNYVV4&#10;Ii+CcRR5dxRZNJ5wdPaGw/RkgCGOMTTS/mmASW6/Ntb5ZwIUCUZGLTYxasu2C+fb1ENKKKZhXkkZ&#10;Gyk1qTM6ODlN4wfHCIJLjTUCh/auwfLNqtkTW0G+Q14W2gFxhs8rLL5gzl8yixOB98Wd8Rd4FBKw&#10;COwtSkqwb//lD/nYKIxSUuOEZdS92TArKJHPNbYQIf3BsNF40u330bs6ePVGnQMObhc30vBoYth6&#10;eTALC+o1rtM0VMIQ0xzrZdQfzHPfzjquIxfTaUzCwTPML/TS8ADdSjjdeCiqqG6QptVjrxiOXuzP&#10;fk3CbP/5HrNufw2T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gmG3LaAAAACgEAAA8AAAAAAAAA&#10;AQAgAAAAIgAAAGRycy9kb3ducmV2LnhtbFBLAQIUABQAAAAIAIdO4kAsCh/8SAIAAGIEAAAOAAAA&#10;AAAAAAEAIAAAACkBAABkcnMvZTJvRG9jLnhtbFBLBQYAAAAABgAGAFkBAADjBQAAAAA=&#10;">
                <v:fill on="f" focussize="0,0"/>
                <v:stroke on="f" weight="0.5pt"/>
                <v:imagedata o:title=""/>
                <o:lock v:ext="edit" aspectratio="f"/>
                <v:textbox inset="0mm,0mm,2.54mm,0mm">
                  <w:txbxContent>
                    <w:p w14:paraId="66E988A4">
                      <w:pPr>
                        <w:pStyle w:val="264"/>
                        <w:bidi w:val="0"/>
                        <w:rPr>
                          <w:rFonts w:hint="eastAsia"/>
                          <w:lang w:eastAsia="zh-CN"/>
                        </w:rPr>
                      </w:pPr>
                      <w:r>
                        <w:rPr>
                          <w:rFonts w:hint="eastAsia"/>
                          <w:lang w:eastAsia="zh-CN"/>
                        </w:rPr>
                        <w:t>202</w:t>
                      </w:r>
                      <w:r>
                        <w:rPr>
                          <w:rFonts w:hint="eastAsia"/>
                          <w:lang w:val="en-US" w:eastAsia="zh-CN"/>
                        </w:rPr>
                        <w:t>4</w:t>
                      </w:r>
                      <w:r>
                        <w:rPr>
                          <w:rFonts w:hint="eastAsia"/>
                          <w:lang w:eastAsia="zh-CN"/>
                        </w:rPr>
                        <w:t>-XX-XX发布</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2406650</wp:posOffset>
                </wp:positionV>
                <wp:extent cx="6120765" cy="4320540"/>
                <wp:effectExtent l="0" t="0" r="13335" b="3810"/>
                <wp:wrapNone/>
                <wp:docPr id="6"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1ED50">
                            <w:pPr>
                              <w:pStyle w:val="268"/>
                              <w:bidi w:val="0"/>
                              <w:rPr>
                                <w:rFonts w:hint="eastAsia"/>
                                <w:lang w:eastAsia="zh-CN"/>
                              </w:rPr>
                            </w:pPr>
                            <w:r>
                              <w:rPr>
                                <w:rFonts w:hint="eastAsia"/>
                                <w:lang w:eastAsia="zh-CN"/>
                              </w:rPr>
                              <w:t>全球导航卫星系统（GNSS）接收机</w:t>
                            </w:r>
                          </w:p>
                          <w:p w14:paraId="4A96D52E">
                            <w:pPr>
                              <w:pStyle w:val="268"/>
                              <w:bidi w:val="0"/>
                              <w:rPr>
                                <w:rFonts w:hint="eastAsia"/>
                                <w:lang w:eastAsia="zh-CN"/>
                              </w:rPr>
                            </w:pPr>
                            <w:r>
                              <w:rPr>
                                <w:rFonts w:hint="eastAsia"/>
                                <w:lang w:eastAsia="zh-CN"/>
                              </w:rPr>
                              <w:t>计量检定操作规范</w:t>
                            </w:r>
                          </w:p>
                          <w:p w14:paraId="5F6FD9F7">
                            <w:pPr>
                              <w:pStyle w:val="268"/>
                              <w:keepNext w:val="0"/>
                              <w:keepLines w:val="0"/>
                              <w:pageBreakBefore w:val="0"/>
                              <w:widowControl w:val="0"/>
                              <w:kinsoku/>
                              <w:wordWrap/>
                              <w:overflowPunct/>
                              <w:topLinePunct w:val="0"/>
                              <w:bidi w:val="0"/>
                              <w:adjustRightInd/>
                              <w:snapToGrid/>
                              <w:spacing w:line="240" w:lineRule="auto"/>
                              <w:textAlignment w:val="center"/>
                              <w:rPr>
                                <w:rFonts w:hint="eastAsia"/>
                                <w:sz w:val="28"/>
                                <w:szCs w:val="28"/>
                                <w:lang w:eastAsia="zh-CN"/>
                              </w:rPr>
                            </w:pPr>
                            <w:r>
                              <w:rPr>
                                <w:rFonts w:hint="eastAsia"/>
                                <w:sz w:val="28"/>
                                <w:szCs w:val="28"/>
                                <w:lang w:eastAsia="zh-CN"/>
                              </w:rPr>
                              <w:t>Operation Specification for Metrological Verification of</w:t>
                            </w:r>
                          </w:p>
                          <w:p w14:paraId="0DFF1441">
                            <w:pPr>
                              <w:pStyle w:val="268"/>
                              <w:keepNext w:val="0"/>
                              <w:keepLines w:val="0"/>
                              <w:pageBreakBefore w:val="0"/>
                              <w:widowControl w:val="0"/>
                              <w:kinsoku/>
                              <w:wordWrap/>
                              <w:overflowPunct/>
                              <w:topLinePunct w:val="0"/>
                              <w:bidi w:val="0"/>
                              <w:adjustRightInd/>
                              <w:snapToGrid/>
                              <w:spacing w:line="240" w:lineRule="auto"/>
                              <w:textAlignment w:val="center"/>
                              <w:rPr>
                                <w:rFonts w:hint="eastAsia"/>
                                <w:sz w:val="28"/>
                                <w:szCs w:val="28"/>
                                <w:lang w:eastAsia="zh-CN"/>
                              </w:rPr>
                            </w:pPr>
                            <w:r>
                              <w:rPr>
                                <w:rFonts w:hint="eastAsia"/>
                                <w:sz w:val="28"/>
                                <w:szCs w:val="28"/>
                                <w:lang w:eastAsia="zh-CN"/>
                              </w:rPr>
                              <w:t>Global Navigation Satellite System (GNSS) Receivers</w:t>
                            </w:r>
                          </w:p>
                          <w:p w14:paraId="504AA7C7">
                            <w:pPr>
                              <w:pStyle w:val="271"/>
                              <w:bidi w:val="0"/>
                              <w:rPr>
                                <w:rFonts w:hint="eastAsia"/>
                                <w:lang w:eastAsia="zh-CN"/>
                              </w:rPr>
                            </w:pPr>
                            <w:r>
                              <w:rPr>
                                <w:rFonts w:hint="eastAsia"/>
                                <w:lang w:eastAsia="zh-CN"/>
                              </w:rPr>
                              <w:t>（</w:t>
                            </w:r>
                            <w:r>
                              <w:rPr>
                                <w:rFonts w:hint="eastAsia"/>
                                <w:lang w:val="en-US" w:eastAsia="zh-CN"/>
                              </w:rPr>
                              <w:t>征求意见稿</w:t>
                            </w:r>
                            <w:r>
                              <w:rPr>
                                <w:rFonts w:hint="eastAsia"/>
                                <w:lang w:eastAsia="zh-CN"/>
                              </w:rPr>
                              <w:t>）</w:t>
                            </w:r>
                          </w:p>
                          <w:p w14:paraId="0EE4BB0A">
                            <w:pPr>
                              <w:pStyle w:val="272"/>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0pt;margin-top:189.5pt;height:340.2pt;width:481.95pt;z-index:251664384;mso-width-relative:page;mso-height-relative:page;" filled="f" stroked="f" coordsize="21600,21600" o:gfxdata="UEsDBAoAAAAAAIdO4kAAAAAAAAAAAAAAAAAEAAAAZHJzL1BLAwQUAAAACACHTuJATr9byNoAAAAJ&#10;AQAADwAAAGRycy9kb3ducmV2LnhtbE2PzU7DMBCE70i8g7VIXBC1S2lJQpweEBy4RGpA9OrEJkmx&#10;15Ht/vH0LCe47WhGs9+U65Oz7GBCHD1KmM8EMIOd1yP2Et7fXm4zYDEp1Mp6NBLOJsK6urwoVaH9&#10;ETfm0KSeUQnGQkkYUpoKzmM3GKfizE8Gyfv0walEMvRcB3Wkcmf5nRAr7tSI9GFQk3kaTPfV7J2E&#10;bPf8fa7rm3a7fd0pmy3HOnw0Ul5fzcUjsGRO6S8Mv/iEDhUxtX6POjIrgYYkCYuHnA6y89UiB9ZS&#10;Tizze+BVyf8vqH4AUEsDBBQAAAAIAIdO4kDbTGbWTAIAAGMEAAAOAAAAZHJzL2Uyb0RvYy54bWyt&#10;VL2OEzEQ7pF4B8s92U0uyUGUzSlcFIQUcScFRO14vdmVbI+xneyGB4AXONFQXUNBT4XE2/Bzb8HY&#10;m+TQQXEFjTM7M57x9803GZ81SpKtsK4CndFuJ6VEaA55pdcZffVy/ugxJc4znTMJWmR0Jxw9mzx8&#10;MK7NSPSgBJkLS7CIdqPaZLT03oySxPFSKOY6YITGYAFWMY+fdp3kltVYXcmkl6bDpAabGwtcOIfe&#10;WRuk+4r2PgWhKCouZsA3SmjfVrVCMo+QXFkZRyfxtUUhuL8oCic8kRlFpD6e2ATtVTiTyZiN1paZ&#10;suL7J7D7POEOJsUqjU2PpWbMM7Kx1V+lVMUtOCh8h4NKWiCREUTRTe9wsyyZERELUu3MkXT3/8ry&#10;F9tLS6o8o0NKNFM48JtPH26uv/x6//nn1dcf1+++f/x2GmiqjRth9tJgvm+eQoPiOfgdOgP6prAq&#10;/CIugnEkeXckWTSecHQOu730dDighGOsf9JLB/04huT2urHOPxOgSDAyanGKkVy2XTiPT8HUQ0ro&#10;pmFeSRknKTWpscXJII0XjhG8ITVeDCDaxwbLN6tmj2wF+Q6BWWgV4gyfV9h8wZy/ZBYlgVhwafwF&#10;HoUEbAJ7i5IS7Nt/+UM+TgqjlNQosYy6NxtmBSXyucYZBj0eDBuNJ90+kkFWB6/eqHNA5XZxJQ2P&#10;JoatlwezsKBe4z5NQycMMc2xX0b9wTz3rdhxH7mYTmMSKs8wv9BLw0PplsLpxkNRRXYDNS0fe8ZQ&#10;e5H0/Z4Ecf/5HbNu/xs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Ov1vI2gAAAAkBAAAPAAAA&#10;AAAAAAEAIAAAACIAAABkcnMvZG93bnJldi54bWxQSwECFAAUAAAACACHTuJA20xm1kwCAABjBAAA&#10;DgAAAAAAAAABACAAAAApAQAAZHJzL2Uyb0RvYy54bWxQSwUGAAAAAAYABgBZAQAA5wUAAAAA&#10;">
                <v:fill on="f" focussize="0,0"/>
                <v:stroke on="f" weight="0.5pt"/>
                <v:imagedata o:title=""/>
                <o:lock v:ext="edit" aspectratio="f"/>
                <v:textbox inset="0mm,0mm,2.54mm,0mm">
                  <w:txbxContent>
                    <w:p w14:paraId="2EE1ED50">
                      <w:pPr>
                        <w:pStyle w:val="268"/>
                        <w:bidi w:val="0"/>
                        <w:rPr>
                          <w:rFonts w:hint="eastAsia"/>
                          <w:lang w:eastAsia="zh-CN"/>
                        </w:rPr>
                      </w:pPr>
                      <w:r>
                        <w:rPr>
                          <w:rFonts w:hint="eastAsia"/>
                          <w:lang w:eastAsia="zh-CN"/>
                        </w:rPr>
                        <w:t>全球导航卫星系统（GNSS）接收机</w:t>
                      </w:r>
                    </w:p>
                    <w:p w14:paraId="4A96D52E">
                      <w:pPr>
                        <w:pStyle w:val="268"/>
                        <w:bidi w:val="0"/>
                        <w:rPr>
                          <w:rFonts w:hint="eastAsia"/>
                          <w:lang w:eastAsia="zh-CN"/>
                        </w:rPr>
                      </w:pPr>
                      <w:r>
                        <w:rPr>
                          <w:rFonts w:hint="eastAsia"/>
                          <w:lang w:eastAsia="zh-CN"/>
                        </w:rPr>
                        <w:t>计量检定操作规范</w:t>
                      </w:r>
                    </w:p>
                    <w:p w14:paraId="5F6FD9F7">
                      <w:pPr>
                        <w:pStyle w:val="268"/>
                        <w:keepNext w:val="0"/>
                        <w:keepLines w:val="0"/>
                        <w:pageBreakBefore w:val="0"/>
                        <w:widowControl w:val="0"/>
                        <w:kinsoku/>
                        <w:wordWrap/>
                        <w:overflowPunct/>
                        <w:topLinePunct w:val="0"/>
                        <w:bidi w:val="0"/>
                        <w:adjustRightInd/>
                        <w:snapToGrid/>
                        <w:spacing w:line="240" w:lineRule="auto"/>
                        <w:textAlignment w:val="center"/>
                        <w:rPr>
                          <w:rFonts w:hint="eastAsia"/>
                          <w:sz w:val="28"/>
                          <w:szCs w:val="28"/>
                          <w:lang w:eastAsia="zh-CN"/>
                        </w:rPr>
                      </w:pPr>
                      <w:r>
                        <w:rPr>
                          <w:rFonts w:hint="eastAsia"/>
                          <w:sz w:val="28"/>
                          <w:szCs w:val="28"/>
                          <w:lang w:eastAsia="zh-CN"/>
                        </w:rPr>
                        <w:t>Operation Specification for Metrological Verification of</w:t>
                      </w:r>
                    </w:p>
                    <w:p w14:paraId="0DFF1441">
                      <w:pPr>
                        <w:pStyle w:val="268"/>
                        <w:keepNext w:val="0"/>
                        <w:keepLines w:val="0"/>
                        <w:pageBreakBefore w:val="0"/>
                        <w:widowControl w:val="0"/>
                        <w:kinsoku/>
                        <w:wordWrap/>
                        <w:overflowPunct/>
                        <w:topLinePunct w:val="0"/>
                        <w:bidi w:val="0"/>
                        <w:adjustRightInd/>
                        <w:snapToGrid/>
                        <w:spacing w:line="240" w:lineRule="auto"/>
                        <w:textAlignment w:val="center"/>
                        <w:rPr>
                          <w:rFonts w:hint="eastAsia"/>
                          <w:sz w:val="28"/>
                          <w:szCs w:val="28"/>
                          <w:lang w:eastAsia="zh-CN"/>
                        </w:rPr>
                      </w:pPr>
                      <w:r>
                        <w:rPr>
                          <w:rFonts w:hint="eastAsia"/>
                          <w:sz w:val="28"/>
                          <w:szCs w:val="28"/>
                          <w:lang w:eastAsia="zh-CN"/>
                        </w:rPr>
                        <w:t>Global Navigation Satellite System (GNSS) Receivers</w:t>
                      </w:r>
                    </w:p>
                    <w:p w14:paraId="504AA7C7">
                      <w:pPr>
                        <w:pStyle w:val="271"/>
                        <w:bidi w:val="0"/>
                        <w:rPr>
                          <w:rFonts w:hint="eastAsia"/>
                          <w:lang w:eastAsia="zh-CN"/>
                        </w:rPr>
                      </w:pPr>
                      <w:r>
                        <w:rPr>
                          <w:rFonts w:hint="eastAsia"/>
                          <w:lang w:eastAsia="zh-CN"/>
                        </w:rPr>
                        <w:t>（</w:t>
                      </w:r>
                      <w:r>
                        <w:rPr>
                          <w:rFonts w:hint="eastAsia"/>
                          <w:lang w:val="en-US" w:eastAsia="zh-CN"/>
                        </w:rPr>
                        <w:t>征求意见稿</w:t>
                      </w:r>
                      <w:r>
                        <w:rPr>
                          <w:rFonts w:hint="eastAsia"/>
                          <w:lang w:eastAsia="zh-CN"/>
                        </w:rPr>
                        <w:t>）</w:t>
                      </w:r>
                    </w:p>
                    <w:p w14:paraId="0EE4BB0A">
                      <w:pPr>
                        <w:pStyle w:val="272"/>
                        <w:bidi w:val="0"/>
                        <w:rPr>
                          <w:rFonts w:hint="eastAsia"/>
                          <w:lang w:eastAsia="zh-CN"/>
                        </w:rPr>
                      </w:pP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0"/>
                <wp:effectExtent l="0" t="0" r="0" b="0"/>
                <wp:wrapNone/>
                <wp:docPr id="5"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9pt;margin-top:75.5pt;height:0pt;width:482pt;z-index:251663360;mso-width-relative:page;mso-height-relative:page;" filled="f" stroked="t" coordsize="21600,21600" o:gfxdata="UEsDBAoAAAAAAIdO4kAAAAAAAAAAAAAAAAAEAAAAZHJzL1BLAwQUAAAACACHTuJAsr2OGdYAAAAK&#10;AQAADwAAAGRycy9kb3ducmV2LnhtbE2PQUvEMBCF74L/IYzgbTdtwd21Nt2D4EEQ1OrBY7aZbarN&#10;pCbZtv57RxD0OG8e732v2i9uEBOG2HtSkK8zEEitNz11Cl5f7lY7EDFpMnrwhAq+MMK+Pj+rdGn8&#10;TM84NakTHEKx1ApsSmMpZWwtOh3XfkTi39EHpxOfoZMm6JnD3SCLLNtIp3viBqtHvLXYfjQnxym0&#10;/TwuQ3h7enywu2Z+x/tpi0pdXuTZDYiES/ozww8+o0PNTAd/IhPFoGCVM3li/SrnTWy43hQFiMOv&#10;IutK/p9QfwNQSwMEFAAAAAgAh07iQEi46VrqAQAAswMAAA4AAABkcnMvZTJvRG9jLnhtbK1TvY4T&#10;MRDukXgHyz3ZTeCi0yqbKy46GgSRgAeYeL27lvwnjy+bvAC8AKKhuoaCngqJt+Hn3oKxN5c7juYK&#10;tvCO5+cbf5/Hi7Od0WwrAypnaz6dlJxJK1yjbFfzt28unpxyhhFsA9pZWfO9RH62fPxoMfhKzlzv&#10;dCMDIxCL1eBr3sfoq6JA0UsDOHFeWgq2LhiItA1d0QQYCN3oYlaW82JwofHBCYlI3tUY5AfE8BBA&#10;17ZKyJUTl0baOKIGqSESJeyVR77Mp21bKeKrtkUZma45MY15pSZkb9JaLBdQdQF8r8ThCPCQI9zj&#10;ZEBZanqEWkEEdhnUP1BGieDQtXEinClGIlkRYjEt72nzugcvMxeSGv1RdPx/sOLldh2Yamp+wpkF&#10;Qxd+/fnj9dXX3++//Prw7efVux+fvs+TTIPHirLP7TocdujXIXHetcGkP7Fhuyzt/iit3EUmyDmf&#10;zqbPSlJd3MSK20IfMD6XzrBk1Fwrm1hDBdsXGKkZpd6kJLd1F0rrfHPasoHAn54kZKBpbGkKyDSe&#10;GKHtOAPd0ZiLGDIiOq2aVJ1wMHSbcx3YFtJw5C8RpW5/paXWK8B+zMuhcWyMivQStDI1P71brS2B&#10;JLlGgZK1cc0+65b9dJe5zWHu0rDc3efq27e2/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vY4Z&#10;1gAAAAoBAAAPAAAAAAAAAAEAIAAAACIAAABkcnMvZG93bnJldi54bWxQSwECFAAUAAAACACHTuJA&#10;SLjpWuoBAACzAwAADgAAAAAAAAABACAAAAAlAQAAZHJzL2Uyb0RvYy54bWxQSwUGAAAAAAYABgBZ&#10;AQAAgQUAAAAA&#10;">
                <v:fill on="f" focussize="0,0"/>
                <v:stroke weight="0.5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1619885</wp:posOffset>
                </wp:positionH>
                <wp:positionV relativeFrom="paragraph">
                  <wp:posOffset>390525</wp:posOffset>
                </wp:positionV>
                <wp:extent cx="4320540" cy="720090"/>
                <wp:effectExtent l="0" t="0" r="3810" b="3810"/>
                <wp:wrapNone/>
                <wp:docPr id="4"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1EC8E">
                            <w:pPr>
                              <w:pStyle w:val="265"/>
                              <w:bidi w:val="0"/>
                              <w:rPr>
                                <w:rFonts w:hint="default"/>
                                <w:lang w:val="en-US" w:eastAsia="zh-CN"/>
                              </w:rPr>
                            </w:pPr>
                            <w:r>
                              <w:rPr>
                                <w:rFonts w:hint="eastAsia"/>
                                <w:lang w:eastAsia="zh-CN"/>
                              </w:rPr>
                              <w:t>T/TZAS</w:t>
                            </w:r>
                            <w:r>
                              <w:rPr>
                                <w:rFonts w:hint="eastAsia"/>
                                <w:lang w:val="en-US" w:eastAsia="zh-CN"/>
                              </w:rPr>
                              <w:t xml:space="preserve"> XXXX-2024</w:t>
                            </w:r>
                          </w:p>
                          <w:p w14:paraId="7CB3CE50">
                            <w:pPr>
                              <w:pStyle w:val="267"/>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27.55pt;margin-top:30.75pt;height:56.7pt;width:340.2pt;z-index:251662336;mso-width-relative:page;mso-height-relative:page;" filled="f" stroked="f" coordsize="21600,21600" o:gfxdata="UEsDBAoAAAAAAIdO4kAAAAAAAAAAAAAAAAAEAAAAZHJzL1BLAwQUAAAACACHTuJAdCLDCtoAAAAK&#10;AQAADwAAAGRycy9kb3ducmV2LnhtbE2PPU/DMBCGdyT+g3VILKh1UnBJQ5wOCAaWSA2oXZ3YJCnx&#10;ObLdL349xwTbne7Re89brM92ZEfjw+BQQjpPgBlsnR6wk/Dx/jrLgIWoUKvRoZFwMQHW5fVVoXLt&#10;Trgxxzp2jEIw5EpCH+OUcx7a3lgV5m4ySLdP562KtPqOa69OFG5HvkiSJbdqQPrQq8k896b9qg9W&#10;QrZ/+b5U1V2z273t1ZiJofLbWsrbmzR5AhbNOf7B8KtP6lCSU+MOqAMbJSyESAmVsEwFMAJW94KG&#10;hsjHhxXwsuD/K5Q/UEsDBBQAAAAIAIdO4kC4TcZgSQIAAGIEAAAOAAAAZHJzL2Uyb0RvYy54bWyt&#10;VM1uEzEQviPxDpbvdJM2KTTqpgqNgpAqWqkgzo7Xm13Jf9hOdsMDwAtUXDj1woE7JyTehp++BZ+9&#10;SYoKhx64OLMz45n5vvmc45NWSbISztdG57S/16NEaG6KWi9y+url7NETSnxgumDSaJHTtfD0ZPzw&#10;wXFjR2LfVEYWwhEU0X7U2JxWIdhRlnleCcX8nrFCI1gap1jAp1tkhWMNqiuZ7fd6h1ljXGGd4cJ7&#10;eKddkG4quvsUNGVZczE1fKmEDl1VJyQLgOSr2no6TtOWpeDhvCy9CETmFEhDOtEE9jye2fiYjRaO&#10;2armmxHYfUa4g0mxWqPprtSUBUaWrv6rlKq5M96UYY8blXVAEiNA0e/d4eayYlYkLKDa2x3p/v+V&#10;5S9WF47URU4HlGimsPCbTx9urr/8ev/559XXH9fvvn/8Now0NdaPkH1pkR/ap6aFeLZ+D2dE35ZO&#10;xV/gIoiD5PWOZNEGwuEcHOz3hgOEOGKPoYijtIXs9rZ1PjwTRpFo5NRhiYlbtjrzAZMgdZsSm2kz&#10;q6VMi5SaNDk9PBj20oVdBDekxsWIoZs1WqGdtxtgc1OsgcuZTiDe8lmN5mfMhwvmoAjMizcTznGU&#10;0qCJ2ViUVMa9/Zc/5mNRiFLSQGE59W+WzAlK5HONFaJk2BouGUf9QSRmvvXqpTo1EG4fL9LyZCLs&#10;gtyapTPqNZ7TJHZCiGmOfjkNW/M0dFrHc+RiMklJEJ5l4UxfWh5LdxROlsGUdWI3UtPxsWEM0kuk&#10;b55J1Paf3ynr9q9h/B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0IsMK2gAAAAoBAAAPAAAAAAAA&#10;AAEAIAAAACIAAABkcnMvZG93bnJldi54bWxQSwECFAAUAAAACACHTuJAuE3GYEkCAABiBAAADgAA&#10;AAAAAAABACAAAAApAQAAZHJzL2Uyb0RvYy54bWxQSwUGAAAAAAYABgBZAQAA5AUAAAAA&#10;">
                <v:fill on="f" focussize="0,0"/>
                <v:stroke on="f" weight="0.5pt"/>
                <v:imagedata o:title=""/>
                <o:lock v:ext="edit" aspectratio="f"/>
                <v:textbox inset="0mm,0mm,2.54mm,0mm">
                  <w:txbxContent>
                    <w:p w14:paraId="3821EC8E">
                      <w:pPr>
                        <w:pStyle w:val="265"/>
                        <w:bidi w:val="0"/>
                        <w:rPr>
                          <w:rFonts w:hint="default"/>
                          <w:lang w:val="en-US" w:eastAsia="zh-CN"/>
                        </w:rPr>
                      </w:pPr>
                      <w:r>
                        <w:rPr>
                          <w:rFonts w:hint="eastAsia"/>
                          <w:lang w:eastAsia="zh-CN"/>
                        </w:rPr>
                        <w:t>T/TZAS</w:t>
                      </w:r>
                      <w:r>
                        <w:rPr>
                          <w:rFonts w:hint="eastAsia"/>
                          <w:lang w:val="en-US" w:eastAsia="zh-CN"/>
                        </w:rPr>
                        <w:t xml:space="preserve"> XXXX-2024</w:t>
                      </w:r>
                    </w:p>
                    <w:p w14:paraId="7CB3CE50">
                      <w:pPr>
                        <w:pStyle w:val="267"/>
                        <w:bidi w:val="0"/>
                        <w:rPr>
                          <w:rFonts w:hint="eastAsia"/>
                          <w:lang w:eastAsia="zh-CN"/>
                        </w:rPr>
                      </w:pPr>
                    </w:p>
                  </w:txbxContent>
                </v:textbox>
              </v:shape>
            </w:pict>
          </mc:Fallback>
        </mc:AlternateContent>
      </w:r>
    </w:p>
    <w:p w14:paraId="4699BED2">
      <w:pPr>
        <w:pStyle w:val="256"/>
        <w:bidi w:val="0"/>
        <w:rPr>
          <w:rFonts w:hint="eastAsia"/>
          <w:lang w:eastAsia="zh-CN"/>
        </w:rPr>
      </w:pPr>
      <w:bookmarkStart w:id="1" w:name="标准前言"/>
      <w:bookmarkEnd w:id="1"/>
      <w:r>
        <w:rPr>
          <w:rFonts w:hint="eastAsia"/>
          <w:lang w:eastAsia="zh-CN"/>
        </w:rPr>
        <w:t>前    言</w:t>
      </w:r>
    </w:p>
    <w:p w14:paraId="18AABF6A">
      <w:pPr>
        <w:pStyle w:val="258"/>
        <w:bidi w:val="0"/>
        <w:rPr>
          <w:rFonts w:hint="eastAsia"/>
          <w:lang w:eastAsia="zh-CN"/>
        </w:rPr>
      </w:pPr>
    </w:p>
    <w:p w14:paraId="576B3E6E">
      <w:pPr>
        <w:pStyle w:val="258"/>
        <w:bidi w:val="0"/>
        <w:rPr>
          <w:rFonts w:hint="eastAsia"/>
          <w:lang w:eastAsia="zh-CN"/>
        </w:rPr>
      </w:pPr>
    </w:p>
    <w:p w14:paraId="5CFB5A55">
      <w:pPr>
        <w:pStyle w:val="258"/>
        <w:bidi w:val="0"/>
        <w:rPr>
          <w:rFonts w:hint="eastAsia"/>
        </w:rPr>
      </w:pPr>
      <w:r>
        <w:rPr>
          <w:rFonts w:hint="eastAsia"/>
        </w:rPr>
        <w:t>本</w:t>
      </w:r>
      <w:r>
        <w:rPr>
          <w:rFonts w:hint="eastAsia"/>
          <w:lang w:val="en-US" w:eastAsia="zh-CN"/>
        </w:rPr>
        <w:t>文件</w:t>
      </w:r>
      <w:r>
        <w:rPr>
          <w:rFonts w:hint="eastAsia"/>
        </w:rPr>
        <w:t>按照 GB/T 1.1-2020《标准化工作导则第1部分</w:t>
      </w:r>
      <w:r>
        <w:rPr>
          <w:rFonts w:hint="eastAsia"/>
          <w:lang w:eastAsia="zh-CN"/>
        </w:rPr>
        <w:t>：</w:t>
      </w:r>
      <w:r>
        <w:rPr>
          <w:rFonts w:hint="eastAsia"/>
        </w:rPr>
        <w:t>标准化文件的结构和起草规则》的规定起草。</w:t>
      </w:r>
    </w:p>
    <w:p w14:paraId="4089CEB7">
      <w:pPr>
        <w:pStyle w:val="258"/>
        <w:bidi w:val="0"/>
        <w:rPr>
          <w:rFonts w:hint="eastAsia"/>
        </w:rPr>
      </w:pPr>
      <w:r>
        <w:rPr>
          <w:rFonts w:hint="eastAsia"/>
        </w:rPr>
        <w:t>请注意本</w:t>
      </w:r>
      <w:r>
        <w:rPr>
          <w:rFonts w:hint="eastAsia"/>
          <w:lang w:val="en-US" w:eastAsia="zh-CN"/>
        </w:rPr>
        <w:t>文件</w:t>
      </w:r>
      <w:r>
        <w:rPr>
          <w:rFonts w:hint="eastAsia"/>
        </w:rPr>
        <w:t>的某些内容可能涉及专利。本</w:t>
      </w:r>
      <w:r>
        <w:rPr>
          <w:rFonts w:hint="eastAsia"/>
          <w:lang w:val="en-US" w:eastAsia="zh-CN"/>
        </w:rPr>
        <w:t>文件</w:t>
      </w:r>
      <w:r>
        <w:rPr>
          <w:rFonts w:hint="eastAsia"/>
        </w:rPr>
        <w:t>的发布机构不承</w:t>
      </w:r>
      <w:r>
        <w:rPr>
          <w:rFonts w:hint="eastAsia"/>
          <w:lang w:val="en-US" w:eastAsia="zh-CN"/>
        </w:rPr>
        <w:t>担</w:t>
      </w:r>
      <w:r>
        <w:rPr>
          <w:rFonts w:hint="eastAsia"/>
        </w:rPr>
        <w:t>识别专利的责任。</w:t>
      </w:r>
    </w:p>
    <w:p w14:paraId="2D9BED1A">
      <w:pPr>
        <w:pStyle w:val="258"/>
        <w:bidi w:val="0"/>
      </w:pPr>
      <w:r>
        <w:rPr>
          <w:rFonts w:hint="eastAsia"/>
        </w:rPr>
        <w:t>本文件以 JJG 1200-2023《全球导航卫星系统（GNSS）接收机（测地型和导航型）》国家计量检定规程为技术依据，是对其相关操作条款的细化，增强国家计量检定规程的可操作性，以便进一步规范全球导航卫星系统（GNSS）接收机的计量检定工作。</w:t>
      </w:r>
    </w:p>
    <w:p w14:paraId="0DCC7A04">
      <w:pPr>
        <w:pStyle w:val="258"/>
        <w:bidi w:val="0"/>
      </w:pPr>
      <w:r>
        <w:rPr>
          <w:rFonts w:hint="eastAsia"/>
        </w:rPr>
        <w:t>本文件由泰州市计量测试院提出。</w:t>
      </w:r>
    </w:p>
    <w:p w14:paraId="38194296">
      <w:pPr>
        <w:pStyle w:val="258"/>
        <w:bidi w:val="0"/>
      </w:pPr>
      <w:r>
        <w:rPr>
          <w:rFonts w:hint="eastAsia"/>
        </w:rPr>
        <w:t>本文件由泰州市计量测试院</w:t>
      </w:r>
      <w:r>
        <w:t>负责具体技术内容的解释。</w:t>
      </w:r>
    </w:p>
    <w:p w14:paraId="3C1C45A4">
      <w:pPr>
        <w:pStyle w:val="258"/>
        <w:bidi w:val="0"/>
      </w:pPr>
      <w:r>
        <w:rPr>
          <w:rFonts w:hint="eastAsia"/>
        </w:rPr>
        <w:t>本文件起草部门：泰州市计量测试院、长城股份有限公司泰州分公司、江苏省测绘仪器计量中心。</w:t>
      </w:r>
    </w:p>
    <w:p w14:paraId="6A75B3CB">
      <w:pPr>
        <w:pStyle w:val="258"/>
        <w:bidi w:val="0"/>
        <w:rPr>
          <w:rFonts w:hint="default"/>
          <w:lang w:val="en-US" w:eastAsia="zh-CN"/>
        </w:rPr>
        <w:sectPr>
          <w:headerReference r:id="rId8" w:type="first"/>
          <w:footerReference r:id="rId10" w:type="first"/>
          <w:headerReference r:id="rId7" w:type="default"/>
          <w:footerReference r:id="rId9" w:type="default"/>
          <w:pgSz w:w="11907" w:h="16839"/>
          <w:pgMar w:top="1418" w:right="1134" w:bottom="1134" w:left="1418" w:header="1418" w:footer="1134" w:gutter="0"/>
          <w:lnNumType w:countBy="0" w:restart="continuous"/>
          <w:pgNumType w:fmt="upperRoman" w:start="1"/>
          <w:cols w:space="425" w:num="1"/>
          <w:rtlGutter w:val="0"/>
          <w:docGrid w:linePitch="312" w:charSpace="0"/>
        </w:sectPr>
      </w:pPr>
      <w:r>
        <w:rPr>
          <w:rFonts w:hint="eastAsia"/>
        </w:rPr>
        <w:t>本文件主要起草人：</w:t>
      </w:r>
      <w:bookmarkStart w:id="6" w:name="_GoBack"/>
      <w:bookmarkEnd w:id="6"/>
    </w:p>
    <w:p w14:paraId="2DFB9E10">
      <w:pPr>
        <w:pStyle w:val="315"/>
        <w:bidi w:val="0"/>
        <w:rPr>
          <w:rFonts w:hint="eastAsia"/>
          <w:lang w:eastAsia="zh-CN"/>
        </w:rPr>
      </w:pPr>
      <w:bookmarkStart w:id="2" w:name="标准内容"/>
      <w:bookmarkEnd w:id="2"/>
      <w:r>
        <w:rPr>
          <w:rFonts w:hint="eastAsia"/>
          <w:lang w:eastAsia="zh-CN"/>
        </w:rPr>
        <w:t>全球导航卫星系统（GNSS）接收机计量检定操作规范</w:t>
      </w:r>
    </w:p>
    <w:p w14:paraId="6D14370C">
      <w:pPr>
        <w:pStyle w:val="259"/>
        <w:numPr>
          <w:ilvl w:val="0"/>
          <w:numId w:val="11"/>
        </w:numPr>
      </w:pPr>
      <w:r>
        <w:rPr>
          <w:rFonts w:hint="eastAsia"/>
        </w:rPr>
        <w:t>范围</w:t>
      </w:r>
    </w:p>
    <w:p w14:paraId="0332DE4B">
      <w:pPr>
        <w:pStyle w:val="258"/>
        <w:bidi w:val="0"/>
      </w:pPr>
      <w:r>
        <w:rPr>
          <w:rFonts w:hint="eastAsia"/>
        </w:rPr>
        <w:t>本文件规定了全球导航卫星系统（GNSS）接收机（测地型和导航型）计量检定的操作方法步骤、记录处理及证书出具等要求。</w:t>
      </w:r>
    </w:p>
    <w:p w14:paraId="505A921C">
      <w:pPr>
        <w:pStyle w:val="258"/>
        <w:bidi w:val="0"/>
      </w:pPr>
      <w:r>
        <w:rPr>
          <w:rFonts w:hint="eastAsia"/>
        </w:rPr>
        <w:t>本文件适用于参与起草本标准的各单位工作人员在开展全球导航卫星系统（GNSS）接收机计量检定技术活动。</w:t>
      </w:r>
    </w:p>
    <w:p w14:paraId="791F6DDE">
      <w:pPr>
        <w:pStyle w:val="259"/>
        <w:numPr>
          <w:ilvl w:val="0"/>
          <w:numId w:val="11"/>
        </w:numPr>
      </w:pPr>
      <w:r>
        <w:rPr>
          <w:rFonts w:hint="eastAsia"/>
        </w:rPr>
        <w:t>规范性引用文件</w:t>
      </w:r>
    </w:p>
    <w:p w14:paraId="4F310B53">
      <w:pPr>
        <w:pStyle w:val="258"/>
        <w:ind w:firstLine="420"/>
        <w:rPr>
          <w:rFonts w:hint="eastAsia"/>
        </w:rPr>
      </w:pPr>
      <w:r>
        <w:rPr>
          <w:rFonts w:hint="eastAsia"/>
        </w:rPr>
        <w:t>下列文件中的</w:t>
      </w:r>
      <w:r>
        <w:t>内容通过文中</w:t>
      </w:r>
      <w:r>
        <w:rPr>
          <w:rFonts w:hint="eastAsia"/>
        </w:rPr>
        <w:t>的</w:t>
      </w:r>
      <w:r>
        <w:t>规范性引用而构成本文件必不可少的条款。其中</w:t>
      </w:r>
      <w:r>
        <w:rPr>
          <w:rFonts w:hint="eastAsia"/>
        </w:rPr>
        <w:t>，</w:t>
      </w:r>
      <w:r>
        <w:t>注日期的引用文件，</w:t>
      </w:r>
      <w:r>
        <w:rPr>
          <w:rFonts w:hint="eastAsia"/>
        </w:rPr>
        <w:t>仅</w:t>
      </w:r>
      <w:r>
        <w:t>该日期对应的版本</w:t>
      </w:r>
      <w:r>
        <w:rPr>
          <w:rFonts w:hint="eastAsia"/>
        </w:rPr>
        <w:t>适用</w:t>
      </w:r>
      <w:r>
        <w:t>于本文件；不注日期的引用文件，其最新版本（</w:t>
      </w:r>
      <w:r>
        <w:rPr>
          <w:rFonts w:hint="eastAsia"/>
        </w:rPr>
        <w:t>包括</w:t>
      </w:r>
      <w:r>
        <w:t>所有的修改单）</w:t>
      </w:r>
      <w:r>
        <w:rPr>
          <w:rFonts w:hint="eastAsia"/>
        </w:rPr>
        <w:t>适用</w:t>
      </w:r>
      <w:r>
        <w:t>于本文件</w:t>
      </w:r>
      <w:r>
        <w:rPr>
          <w:rFonts w:hint="eastAsia"/>
        </w:rPr>
        <w:t>。</w:t>
      </w:r>
    </w:p>
    <w:p w14:paraId="5D02F771">
      <w:pPr>
        <w:pStyle w:val="258"/>
        <w:bidi w:val="0"/>
        <w:rPr>
          <w:rFonts w:hint="eastAsia"/>
        </w:rPr>
      </w:pPr>
      <w:bookmarkStart w:id="3" w:name="_Hlk175509153"/>
      <w:r>
        <w:rPr>
          <w:rFonts w:hint="eastAsia"/>
        </w:rPr>
        <w:t>GB/T 18314 全球导航卫星系统(GNSS)测量规范</w:t>
      </w:r>
      <w:bookmarkEnd w:id="3"/>
    </w:p>
    <w:p w14:paraId="5FB26177">
      <w:pPr>
        <w:pStyle w:val="258"/>
        <w:bidi w:val="0"/>
      </w:pPr>
      <w:r>
        <w:rPr>
          <w:rFonts w:hint="eastAsia"/>
        </w:rPr>
        <w:t>JJF 1001  通用计量术语及定义</w:t>
      </w:r>
    </w:p>
    <w:p w14:paraId="5951F43C">
      <w:pPr>
        <w:pStyle w:val="258"/>
        <w:bidi w:val="0"/>
      </w:pPr>
      <w:bookmarkStart w:id="4" w:name="_Hlk175226641"/>
      <w:r>
        <w:t>JJG</w:t>
      </w:r>
      <w:r>
        <w:rPr>
          <w:rFonts w:hint="eastAsia"/>
        </w:rPr>
        <w:t xml:space="preserve"> </w:t>
      </w:r>
      <w:r>
        <w:t>1200</w:t>
      </w:r>
      <w:r>
        <w:rPr>
          <w:rFonts w:hint="eastAsia"/>
        </w:rPr>
        <w:t>-</w:t>
      </w:r>
      <w:r>
        <w:t>2023</w:t>
      </w:r>
      <w:bookmarkEnd w:id="4"/>
      <w:r>
        <w:rPr>
          <w:rFonts w:hint="eastAsia"/>
        </w:rPr>
        <w:t xml:space="preserve">  全球导航卫星系统（GNSS）接收机（测地型和导航型）</w:t>
      </w:r>
    </w:p>
    <w:p w14:paraId="244048BE">
      <w:pPr>
        <w:pStyle w:val="259"/>
        <w:numPr>
          <w:ilvl w:val="0"/>
          <w:numId w:val="11"/>
        </w:numPr>
      </w:pPr>
      <w:r>
        <w:rPr>
          <w:rFonts w:hint="eastAsia"/>
        </w:rPr>
        <w:t>术语</w:t>
      </w:r>
      <w:r>
        <w:t>和定义</w:t>
      </w:r>
    </w:p>
    <w:p w14:paraId="61D94716">
      <w:pPr>
        <w:pStyle w:val="258"/>
        <w:bidi w:val="0"/>
      </w:pPr>
      <w:sdt>
        <w:sdtPr>
          <w:rPr>
            <w:rFonts w:hint="eastAsia"/>
          </w:rPr>
          <w:alias w:val="术语和定义文字描述选择"/>
          <w:tag w:val="术语和定义文字描述选择"/>
          <w:id w:val="147469057"/>
          <w:placeholder>
            <w:docPart w:val="{98c6481f-ee12-4610-95c5-f5c424be0029}"/>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r>
            <w:rPr>
              <w:rFonts w:hint="eastAsia"/>
            </w:rPr>
            <w:t>JJF 1001和JJG 1200-2023界定的以及下列术语和定义适用于本文件。</w:t>
          </w:r>
        </w:sdtContent>
      </w:sdt>
    </w:p>
    <w:p w14:paraId="67890E0D">
      <w:pPr>
        <w:pStyle w:val="323"/>
        <w:bidi w:val="0"/>
      </w:pPr>
      <w:r>
        <w:rPr>
          <w:rFonts w:hint="eastAsia"/>
          <w:lang w:eastAsia="zh-CN"/>
        </w:rPr>
        <w:t xml:space="preserve">  </w:t>
      </w:r>
      <w:r>
        <w:rPr>
          <w:rFonts w:hint="eastAsia"/>
        </w:rPr>
        <w:t xml:space="preserve"> </w:t>
      </w:r>
    </w:p>
    <w:p w14:paraId="0FECFA9E">
      <w:pPr>
        <w:pStyle w:val="323"/>
        <w:numPr>
          <w:ilvl w:val="1"/>
          <w:numId w:val="0"/>
        </w:numPr>
        <w:ind w:firstLine="420" w:firstLineChars="200"/>
      </w:pPr>
      <w:r>
        <w:rPr>
          <w:rFonts w:hint="eastAsia"/>
        </w:rPr>
        <w:t>地心地固坐标系（Earth-Centered,Earth-Fixed， ECEF）</w:t>
      </w:r>
    </w:p>
    <w:p w14:paraId="59D186D7">
      <w:pPr>
        <w:pStyle w:val="258"/>
        <w:bidi w:val="0"/>
      </w:pPr>
      <w:r>
        <w:rPr>
          <w:rFonts w:hint="eastAsia"/>
        </w:rPr>
        <w:t>以地心为原点的地固坐标系，是一种笛卡儿坐标系。原点 O为地球质心，Z轴与地轴平行指向北极点，X轴指向本初子午线与赤道的交点，Y轴垂直于XOZ平面构成的右手坐标系。</w:t>
      </w:r>
    </w:p>
    <w:p w14:paraId="598F43B5">
      <w:pPr>
        <w:pStyle w:val="323"/>
        <w:bidi w:val="0"/>
      </w:pPr>
      <w:r>
        <w:rPr>
          <w:rFonts w:hint="eastAsia"/>
          <w:lang w:eastAsia="zh-CN"/>
        </w:rPr>
        <w:br w:type="textWrapping"/>
      </w:r>
      <w:r>
        <w:rPr>
          <w:rFonts w:hint="eastAsia"/>
          <w:lang w:eastAsia="zh-CN"/>
        </w:rPr>
        <w:t xml:space="preserve">    </w:t>
      </w:r>
      <w:r>
        <w:rPr>
          <w:rFonts w:hint="eastAsia"/>
        </w:rPr>
        <w:t>站心地平坐标系  m</w:t>
      </w:r>
      <w:r>
        <w:t>otor vehicle manufacturing enterprises</w:t>
      </w:r>
    </w:p>
    <w:p w14:paraId="3160EC96">
      <w:pPr>
        <w:pStyle w:val="258"/>
        <w:bidi w:val="0"/>
      </w:pPr>
      <w:r>
        <w:rPr>
          <w:rFonts w:hint="eastAsia"/>
        </w:rPr>
        <w:t>以测站为原点的地平坐标系。原点O为所选测站中心，U轴与过站心的参考椭球面的法线重合，指向天顶为正；N轴垂直于U轴，指向参考椭球的短半轴，向北为正；E轴与N、U轴垂直（向东为正），构成的左手坐标系。</w:t>
      </w:r>
    </w:p>
    <w:p w14:paraId="6FAE6BA1">
      <w:pPr>
        <w:pStyle w:val="259"/>
        <w:bidi w:val="0"/>
        <w:rPr>
          <w:rFonts w:hint="eastAsia"/>
          <w:lang w:val="en-US" w:eastAsia="zh-CN"/>
        </w:rPr>
      </w:pPr>
      <w:r>
        <w:rPr>
          <w:rFonts w:hint="eastAsia"/>
          <w:lang w:val="en-US" w:eastAsia="zh-CN"/>
        </w:rPr>
        <w:t>概述</w:t>
      </w:r>
    </w:p>
    <w:p w14:paraId="25DC545B">
      <w:pPr>
        <w:pStyle w:val="258"/>
        <w:bidi w:val="0"/>
        <w:rPr>
          <w:rFonts w:hint="eastAsia"/>
          <w:lang w:val="en-US" w:eastAsia="zh-CN"/>
        </w:rPr>
      </w:pPr>
      <w:r>
        <w:rPr>
          <w:rFonts w:hint="eastAsia"/>
          <w:lang w:val="en-US" w:eastAsia="zh-CN"/>
        </w:rPr>
        <w:t>在全球导航卫星系统（GNSS）接收机（测地型和导航型）计量检定过程中对检定人员、检定设备、检定环境条件和检定操作程序等要素进行有效控制，使得全球导航卫星系统（GNSS）接收机（测地型和导航型）在计量检定的各项操作及过程中能保持较好的一致性，是保证检定结果有效性的重要基础。</w:t>
      </w:r>
    </w:p>
    <w:p w14:paraId="7D23AC9A">
      <w:pPr>
        <w:pStyle w:val="259"/>
        <w:bidi w:val="0"/>
        <w:rPr>
          <w:rFonts w:hint="eastAsia"/>
          <w:lang w:val="en-US" w:eastAsia="zh-CN"/>
        </w:rPr>
      </w:pPr>
      <w:r>
        <w:rPr>
          <w:rFonts w:hint="eastAsia"/>
          <w:lang w:val="en-US" w:eastAsia="zh-CN"/>
        </w:rPr>
        <w:t>检定人员</w:t>
      </w:r>
    </w:p>
    <w:p w14:paraId="0307E852">
      <w:pPr>
        <w:pStyle w:val="258"/>
        <w:bidi w:val="0"/>
        <w:rPr>
          <w:rFonts w:hint="eastAsia"/>
          <w:lang w:val="en-US" w:eastAsia="zh-CN"/>
        </w:rPr>
      </w:pPr>
      <w:r>
        <w:rPr>
          <w:rFonts w:hint="eastAsia"/>
          <w:lang w:val="en-US" w:eastAsia="zh-CN"/>
        </w:rPr>
        <w:t>开展计量检定的人员需经培训、考核合格并授权，且每个检定机构至少应有2名检定人员。</w:t>
      </w:r>
    </w:p>
    <w:p w14:paraId="2994F095">
      <w:pPr>
        <w:pStyle w:val="259"/>
        <w:bidi w:val="0"/>
        <w:rPr>
          <w:rFonts w:hint="eastAsia"/>
          <w:lang w:val="en-US" w:eastAsia="zh-CN"/>
        </w:rPr>
      </w:pPr>
      <w:r>
        <w:rPr>
          <w:rFonts w:hint="eastAsia"/>
          <w:lang w:val="en-US" w:eastAsia="zh-CN"/>
        </w:rPr>
        <w:t>检定设备</w:t>
      </w:r>
    </w:p>
    <w:p w14:paraId="4C5230DC">
      <w:pPr>
        <w:pStyle w:val="260"/>
        <w:bidi w:val="0"/>
        <w:rPr>
          <w:rFonts w:hint="eastAsia"/>
          <w:lang w:val="en-US" w:eastAsia="zh-CN"/>
        </w:rPr>
      </w:pPr>
      <w:r>
        <w:rPr>
          <w:rFonts w:hint="eastAsia"/>
          <w:lang w:val="en-US" w:eastAsia="zh-CN"/>
        </w:rPr>
        <w:t>计量标准器及配套设备</w:t>
      </w:r>
    </w:p>
    <w:p w14:paraId="687E68D9">
      <w:pPr>
        <w:pStyle w:val="326"/>
        <w:bidi w:val="0"/>
        <w:rPr>
          <w:rFonts w:hint="eastAsia"/>
          <w:lang w:val="en-US" w:eastAsia="zh-CN"/>
        </w:rPr>
      </w:pPr>
      <w:r>
        <w:rPr>
          <w:rFonts w:hint="eastAsia"/>
          <w:lang w:val="en-US" w:eastAsia="zh-CN"/>
        </w:rPr>
        <w:t>全球导航卫星系统（GNSS）接收机（测地型和导航型）主要计量标准器及配套设备应符合JJG 1200-2023中7.1.1的要求。为进一步规范检定操作的一致性，对GNSS基线类型进行细分，并依据规程规定其数量，如表1所示。</w:t>
      </w:r>
    </w:p>
    <w:p w14:paraId="31F375D7">
      <w:pPr>
        <w:pStyle w:val="301"/>
        <w:bidi w:val="0"/>
        <w:rPr>
          <w:rFonts w:hint="eastAsia"/>
          <w:lang w:val="en-US" w:eastAsia="zh-CN"/>
        </w:rPr>
      </w:pPr>
      <w:r>
        <w:rPr>
          <w:rFonts w:hint="eastAsia"/>
        </w:rPr>
        <w:t xml:space="preserve"> GNSS基线类型和数量要求</w:t>
      </w:r>
    </w:p>
    <w:tbl>
      <w:tblPr>
        <w:tblStyle w:val="89"/>
        <w:tblW w:w="7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7"/>
        <w:gridCol w:w="3011"/>
        <w:gridCol w:w="2070"/>
      </w:tblGrid>
      <w:tr w14:paraId="3AB9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637" w:type="dxa"/>
            <w:vAlign w:val="center"/>
          </w:tcPr>
          <w:p w14:paraId="27F318C5">
            <w:pPr>
              <w:pStyle w:val="326"/>
              <w:numPr>
                <w:ilvl w:val="0"/>
                <w:numId w:val="0"/>
              </w:numPr>
              <w:jc w:val="center"/>
              <w:rPr>
                <w:rFonts w:hint="eastAsia" w:ascii="黑体" w:hAnsi="黑体" w:eastAsia="黑体" w:cs="黑体"/>
                <w:sz w:val="18"/>
                <w:szCs w:val="18"/>
              </w:rPr>
            </w:pPr>
            <w:r>
              <w:rPr>
                <w:rFonts w:hint="eastAsia" w:ascii="黑体" w:hAnsi="黑体" w:eastAsia="黑体" w:cs="黑体"/>
                <w:sz w:val="18"/>
                <w:szCs w:val="18"/>
              </w:rPr>
              <w:t>基线类别</w:t>
            </w:r>
          </w:p>
        </w:tc>
        <w:tc>
          <w:tcPr>
            <w:tcW w:w="3011" w:type="dxa"/>
            <w:vAlign w:val="center"/>
          </w:tcPr>
          <w:p w14:paraId="7FA3F328">
            <w:pPr>
              <w:pStyle w:val="326"/>
              <w:numPr>
                <w:ilvl w:val="0"/>
                <w:numId w:val="0"/>
              </w:numPr>
              <w:jc w:val="center"/>
              <w:rPr>
                <w:rFonts w:hint="eastAsia" w:ascii="黑体" w:hAnsi="黑体" w:eastAsia="黑体" w:cs="黑体"/>
                <w:sz w:val="18"/>
                <w:szCs w:val="18"/>
              </w:rPr>
            </w:pPr>
            <w:r>
              <w:rPr>
                <w:rFonts w:hint="eastAsia" w:ascii="黑体" w:hAnsi="黑体" w:eastAsia="黑体" w:cs="黑体"/>
                <w:sz w:val="18"/>
                <w:szCs w:val="18"/>
              </w:rPr>
              <w:t>长度范围D/m</w:t>
            </w:r>
          </w:p>
        </w:tc>
        <w:tc>
          <w:tcPr>
            <w:tcW w:w="2070" w:type="dxa"/>
            <w:vAlign w:val="center"/>
          </w:tcPr>
          <w:p w14:paraId="6D8E933C">
            <w:pPr>
              <w:pStyle w:val="326"/>
              <w:numPr>
                <w:ilvl w:val="0"/>
                <w:numId w:val="0"/>
              </w:numPr>
              <w:jc w:val="center"/>
              <w:rPr>
                <w:rFonts w:hint="eastAsia" w:ascii="黑体" w:hAnsi="黑体" w:eastAsia="黑体" w:cs="黑体"/>
                <w:sz w:val="18"/>
                <w:szCs w:val="18"/>
              </w:rPr>
            </w:pPr>
            <w:r>
              <w:rPr>
                <w:rFonts w:hint="eastAsia" w:ascii="黑体" w:hAnsi="黑体" w:eastAsia="黑体" w:cs="黑体"/>
                <w:sz w:val="18"/>
                <w:szCs w:val="18"/>
              </w:rPr>
              <w:t>基线数量</w:t>
            </w:r>
          </w:p>
        </w:tc>
      </w:tr>
      <w:tr w14:paraId="0B36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637" w:type="dxa"/>
            <w:vAlign w:val="center"/>
          </w:tcPr>
          <w:p w14:paraId="4843C7A5">
            <w:pPr>
              <w:pStyle w:val="326"/>
              <w:numPr>
                <w:ilvl w:val="0"/>
                <w:numId w:val="0"/>
              </w:numPr>
              <w:jc w:val="center"/>
              <w:rPr>
                <w:rFonts w:hint="eastAsia" w:ascii="宋体" w:hAnsi="宋体" w:eastAsia="宋体" w:cs="宋体"/>
                <w:sz w:val="18"/>
                <w:szCs w:val="18"/>
              </w:rPr>
            </w:pPr>
            <w:r>
              <w:rPr>
                <w:rFonts w:hint="eastAsia" w:ascii="宋体" w:hAnsi="宋体" w:eastAsia="宋体" w:cs="宋体"/>
                <w:sz w:val="18"/>
                <w:szCs w:val="18"/>
              </w:rPr>
              <w:t>超短基线（7点）</w:t>
            </w:r>
          </w:p>
        </w:tc>
        <w:tc>
          <w:tcPr>
            <w:tcW w:w="3011" w:type="dxa"/>
            <w:vAlign w:val="center"/>
          </w:tcPr>
          <w:p w14:paraId="1A5A317D">
            <w:pPr>
              <w:pStyle w:val="326"/>
              <w:numPr>
                <w:ilvl w:val="0"/>
                <w:numId w:val="0"/>
              </w:numPr>
              <w:jc w:val="center"/>
              <w:rPr>
                <w:rFonts w:hint="eastAsia" w:ascii="宋体" w:hAnsi="宋体" w:eastAsia="宋体" w:cs="宋体"/>
                <w:sz w:val="18"/>
                <w:szCs w:val="18"/>
              </w:rPr>
            </w:pPr>
            <w:r>
              <w:rPr>
                <w:rFonts w:hint="eastAsia" w:ascii="宋体" w:hAnsi="宋体" w:eastAsia="宋体" w:cs="宋体"/>
                <w:sz w:val="18"/>
                <w:szCs w:val="18"/>
              </w:rPr>
              <w:t>6.000</w:t>
            </w:r>
          </w:p>
        </w:tc>
        <w:tc>
          <w:tcPr>
            <w:tcW w:w="2070" w:type="dxa"/>
            <w:vAlign w:val="center"/>
          </w:tcPr>
          <w:p w14:paraId="0FF87EBE">
            <w:pPr>
              <w:pStyle w:val="326"/>
              <w:numPr>
                <w:ilvl w:val="0"/>
                <w:numId w:val="0"/>
              </w:numPr>
              <w:jc w:val="center"/>
              <w:rPr>
                <w:rFonts w:hint="eastAsia" w:ascii="宋体" w:hAnsi="宋体" w:eastAsia="宋体" w:cs="宋体"/>
                <w:sz w:val="18"/>
                <w:szCs w:val="18"/>
              </w:rPr>
            </w:pPr>
            <w:r>
              <w:rPr>
                <w:rFonts w:hint="eastAsia" w:ascii="宋体" w:hAnsi="宋体" w:eastAsia="宋体" w:cs="宋体"/>
                <w:sz w:val="18"/>
                <w:szCs w:val="18"/>
              </w:rPr>
              <w:t>12</w:t>
            </w:r>
          </w:p>
        </w:tc>
      </w:tr>
      <w:tr w14:paraId="12FF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637" w:type="dxa"/>
            <w:vAlign w:val="center"/>
          </w:tcPr>
          <w:p w14:paraId="0D4CF872">
            <w:pPr>
              <w:pStyle w:val="326"/>
              <w:numPr>
                <w:ilvl w:val="0"/>
                <w:numId w:val="0"/>
              </w:numPr>
              <w:jc w:val="center"/>
              <w:rPr>
                <w:rFonts w:hint="eastAsia" w:ascii="宋体" w:hAnsi="宋体" w:eastAsia="宋体" w:cs="宋体"/>
                <w:sz w:val="18"/>
                <w:szCs w:val="18"/>
              </w:rPr>
            </w:pPr>
            <w:r>
              <w:rPr>
                <w:rFonts w:hint="eastAsia" w:ascii="宋体" w:hAnsi="宋体" w:eastAsia="宋体" w:cs="宋体"/>
                <w:sz w:val="18"/>
                <w:szCs w:val="18"/>
              </w:rPr>
              <w:t>短基线</w:t>
            </w:r>
          </w:p>
        </w:tc>
        <w:tc>
          <w:tcPr>
            <w:tcW w:w="3011" w:type="dxa"/>
            <w:vAlign w:val="center"/>
          </w:tcPr>
          <w:p w14:paraId="508CD623">
            <w:pPr>
              <w:pStyle w:val="326"/>
              <w:numPr>
                <w:ilvl w:val="0"/>
                <w:numId w:val="0"/>
              </w:numPr>
              <w:jc w:val="center"/>
              <w:rPr>
                <w:rFonts w:hint="eastAsia" w:ascii="宋体" w:hAnsi="宋体" w:eastAsia="宋体" w:cs="宋体"/>
                <w:sz w:val="18"/>
                <w:szCs w:val="18"/>
              </w:rPr>
            </w:pPr>
            <w:r>
              <w:rPr>
                <w:rFonts w:hint="eastAsia" w:ascii="宋体" w:hAnsi="宋体" w:eastAsia="宋体" w:cs="宋体"/>
                <w:sz w:val="18"/>
                <w:szCs w:val="18"/>
              </w:rPr>
              <w:t>24＜D≤2000</w:t>
            </w:r>
          </w:p>
        </w:tc>
        <w:tc>
          <w:tcPr>
            <w:tcW w:w="2070" w:type="dxa"/>
            <w:vAlign w:val="center"/>
          </w:tcPr>
          <w:p w14:paraId="4A4E9DB7">
            <w:pPr>
              <w:pStyle w:val="326"/>
              <w:numPr>
                <w:ilvl w:val="0"/>
                <w:numId w:val="0"/>
              </w:numPr>
              <w:jc w:val="center"/>
              <w:rPr>
                <w:rFonts w:hint="eastAsia" w:ascii="宋体" w:hAnsi="宋体" w:eastAsia="宋体" w:cs="宋体"/>
                <w:sz w:val="18"/>
                <w:szCs w:val="18"/>
              </w:rPr>
            </w:pPr>
            <w:r>
              <w:rPr>
                <w:rFonts w:hint="eastAsia" w:ascii="宋体" w:hAnsi="宋体" w:eastAsia="宋体" w:cs="宋体"/>
                <w:sz w:val="18"/>
                <w:szCs w:val="18"/>
              </w:rPr>
              <w:t>≥2</w:t>
            </w:r>
          </w:p>
        </w:tc>
      </w:tr>
      <w:tr w14:paraId="2ABC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637" w:type="dxa"/>
            <w:vAlign w:val="center"/>
          </w:tcPr>
          <w:p w14:paraId="02165F36">
            <w:pPr>
              <w:pStyle w:val="326"/>
              <w:numPr>
                <w:ilvl w:val="0"/>
                <w:numId w:val="0"/>
              </w:numPr>
              <w:jc w:val="center"/>
              <w:rPr>
                <w:rFonts w:hint="eastAsia" w:ascii="宋体" w:hAnsi="宋体" w:eastAsia="宋体" w:cs="宋体"/>
                <w:sz w:val="18"/>
                <w:szCs w:val="18"/>
              </w:rPr>
            </w:pPr>
            <w:r>
              <w:rPr>
                <w:rFonts w:hint="eastAsia" w:ascii="宋体" w:hAnsi="宋体" w:eastAsia="宋体" w:cs="宋体"/>
                <w:sz w:val="18"/>
                <w:szCs w:val="18"/>
              </w:rPr>
              <w:t>中基线</w:t>
            </w:r>
          </w:p>
        </w:tc>
        <w:tc>
          <w:tcPr>
            <w:tcW w:w="3011" w:type="dxa"/>
            <w:vAlign w:val="center"/>
          </w:tcPr>
          <w:p w14:paraId="1B88B598">
            <w:pPr>
              <w:pStyle w:val="326"/>
              <w:numPr>
                <w:ilvl w:val="0"/>
                <w:numId w:val="0"/>
              </w:numPr>
              <w:jc w:val="center"/>
              <w:rPr>
                <w:rFonts w:hint="eastAsia" w:ascii="宋体" w:hAnsi="宋体" w:eastAsia="宋体" w:cs="宋体"/>
                <w:sz w:val="18"/>
                <w:szCs w:val="18"/>
              </w:rPr>
            </w:pPr>
            <w:r>
              <w:rPr>
                <w:rFonts w:hint="eastAsia" w:ascii="宋体" w:hAnsi="宋体" w:eastAsia="宋体" w:cs="宋体"/>
                <w:sz w:val="18"/>
                <w:szCs w:val="18"/>
              </w:rPr>
              <w:t>2000＜D≤30000</w:t>
            </w:r>
          </w:p>
        </w:tc>
        <w:tc>
          <w:tcPr>
            <w:tcW w:w="2070" w:type="dxa"/>
            <w:vAlign w:val="center"/>
          </w:tcPr>
          <w:p w14:paraId="3D8138F7">
            <w:pPr>
              <w:pStyle w:val="326"/>
              <w:numPr>
                <w:ilvl w:val="0"/>
                <w:numId w:val="0"/>
              </w:numPr>
              <w:jc w:val="center"/>
              <w:rPr>
                <w:rFonts w:hint="eastAsia" w:ascii="宋体" w:hAnsi="宋体" w:eastAsia="宋体" w:cs="宋体"/>
                <w:sz w:val="18"/>
                <w:szCs w:val="18"/>
              </w:rPr>
            </w:pPr>
            <w:r>
              <w:rPr>
                <w:rFonts w:hint="eastAsia" w:ascii="宋体" w:hAnsi="宋体" w:eastAsia="宋体" w:cs="宋体"/>
                <w:sz w:val="18"/>
                <w:szCs w:val="18"/>
              </w:rPr>
              <w:t>≥3</w:t>
            </w:r>
          </w:p>
        </w:tc>
      </w:tr>
      <w:tr w14:paraId="7C37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637" w:type="dxa"/>
            <w:vAlign w:val="center"/>
          </w:tcPr>
          <w:p w14:paraId="096ABA0E">
            <w:pPr>
              <w:pStyle w:val="326"/>
              <w:numPr>
                <w:ilvl w:val="0"/>
                <w:numId w:val="0"/>
              </w:numPr>
              <w:jc w:val="center"/>
              <w:rPr>
                <w:rFonts w:hint="eastAsia" w:ascii="宋体" w:hAnsi="宋体" w:eastAsia="宋体" w:cs="宋体"/>
                <w:sz w:val="18"/>
                <w:szCs w:val="18"/>
              </w:rPr>
            </w:pPr>
            <w:r>
              <w:rPr>
                <w:rFonts w:hint="eastAsia" w:ascii="宋体" w:hAnsi="宋体" w:eastAsia="宋体" w:cs="宋体"/>
                <w:sz w:val="18"/>
                <w:szCs w:val="18"/>
              </w:rPr>
              <w:t>长基线</w:t>
            </w:r>
          </w:p>
        </w:tc>
        <w:tc>
          <w:tcPr>
            <w:tcW w:w="3011" w:type="dxa"/>
            <w:vAlign w:val="center"/>
          </w:tcPr>
          <w:p w14:paraId="38CF4B68">
            <w:pPr>
              <w:pStyle w:val="326"/>
              <w:numPr>
                <w:ilvl w:val="0"/>
                <w:numId w:val="0"/>
              </w:numPr>
              <w:jc w:val="center"/>
              <w:rPr>
                <w:rFonts w:hint="eastAsia" w:ascii="宋体" w:hAnsi="宋体" w:eastAsia="宋体" w:cs="宋体"/>
                <w:sz w:val="18"/>
                <w:szCs w:val="18"/>
              </w:rPr>
            </w:pPr>
            <w:r>
              <w:rPr>
                <w:rFonts w:hint="eastAsia" w:ascii="宋体" w:hAnsi="宋体" w:eastAsia="宋体" w:cs="宋体"/>
                <w:sz w:val="18"/>
                <w:szCs w:val="18"/>
              </w:rPr>
              <w:t>D＞30000</w:t>
            </w:r>
          </w:p>
        </w:tc>
        <w:tc>
          <w:tcPr>
            <w:tcW w:w="2070" w:type="dxa"/>
            <w:vAlign w:val="center"/>
          </w:tcPr>
          <w:p w14:paraId="51992CF8">
            <w:pPr>
              <w:pStyle w:val="326"/>
              <w:numPr>
                <w:ilvl w:val="0"/>
                <w:numId w:val="0"/>
              </w:numPr>
              <w:jc w:val="center"/>
              <w:rPr>
                <w:rFonts w:hint="eastAsia" w:ascii="宋体" w:hAnsi="宋体" w:eastAsia="宋体" w:cs="宋体"/>
                <w:sz w:val="18"/>
                <w:szCs w:val="18"/>
              </w:rPr>
            </w:pPr>
            <w:r>
              <w:rPr>
                <w:rFonts w:hint="eastAsia" w:ascii="宋体" w:hAnsi="宋体" w:eastAsia="宋体" w:cs="宋体"/>
                <w:sz w:val="18"/>
                <w:szCs w:val="18"/>
              </w:rPr>
              <w:t>≥3</w:t>
            </w:r>
          </w:p>
        </w:tc>
      </w:tr>
    </w:tbl>
    <w:p w14:paraId="46AEF2B8">
      <w:pPr>
        <w:pStyle w:val="258"/>
        <w:bidi w:val="0"/>
        <w:rPr>
          <w:rFonts w:hint="eastAsia"/>
          <w:lang w:val="en-US" w:eastAsia="zh-CN"/>
        </w:rPr>
      </w:pPr>
    </w:p>
    <w:p w14:paraId="4983C496">
      <w:pPr>
        <w:pStyle w:val="326"/>
        <w:bidi w:val="0"/>
        <w:rPr>
          <w:rFonts w:hint="eastAsia"/>
          <w:lang w:val="en-US" w:eastAsia="zh-CN"/>
        </w:rPr>
      </w:pPr>
      <w:r>
        <w:rPr>
          <w:rFonts w:hint="eastAsia"/>
          <w:lang w:val="en-US" w:eastAsia="zh-CN"/>
        </w:rPr>
        <w:t>GNSS接收机检定场应选择在地质构造坚固稳定，利于长期保存，交通方便，便于使用的地方；各点位应埋设成强制归心的观测墩，周围无强电磁信号干扰，每次检定时应确保观测墩高度角15°以上应无障碍物，如无法满足要求，应更换测量点位。</w:t>
      </w:r>
    </w:p>
    <w:p w14:paraId="0C7B4D16">
      <w:pPr>
        <w:pStyle w:val="260"/>
        <w:bidi w:val="0"/>
        <w:rPr>
          <w:rFonts w:hint="eastAsia"/>
          <w:lang w:val="en-US" w:eastAsia="zh-CN"/>
        </w:rPr>
      </w:pPr>
      <w:r>
        <w:rPr>
          <w:rFonts w:hint="eastAsia"/>
          <w:lang w:val="en-US" w:eastAsia="zh-CN"/>
        </w:rPr>
        <w:t>辅助设备</w:t>
      </w:r>
    </w:p>
    <w:p w14:paraId="54FB1F6B">
      <w:pPr>
        <w:pStyle w:val="258"/>
        <w:bidi w:val="0"/>
        <w:rPr>
          <w:rFonts w:hint="eastAsia"/>
          <w:lang w:val="en-US" w:eastAsia="zh-CN"/>
        </w:rPr>
      </w:pPr>
      <w:r>
        <w:rPr>
          <w:rFonts w:hint="eastAsia"/>
          <w:lang w:val="en-US" w:eastAsia="zh-CN"/>
        </w:rPr>
        <w:t>增加功分器或转发器，应用于检定内部噪声水平项目。</w:t>
      </w:r>
    </w:p>
    <w:p w14:paraId="05297C8D">
      <w:pPr>
        <w:pStyle w:val="260"/>
        <w:bidi w:val="0"/>
        <w:rPr>
          <w:rFonts w:hint="eastAsia"/>
          <w:lang w:val="en-US" w:eastAsia="zh-CN"/>
        </w:rPr>
      </w:pPr>
      <w:r>
        <w:rPr>
          <w:rFonts w:hint="eastAsia"/>
          <w:lang w:val="en-US" w:eastAsia="zh-CN"/>
        </w:rPr>
        <w:t>被检设备</w:t>
      </w:r>
    </w:p>
    <w:p w14:paraId="24242BAA">
      <w:pPr>
        <w:pStyle w:val="261"/>
        <w:bidi w:val="0"/>
        <w:rPr>
          <w:rFonts w:hint="eastAsia"/>
          <w:lang w:val="en-US" w:eastAsia="zh-CN"/>
        </w:rPr>
      </w:pPr>
      <w:r>
        <w:rPr>
          <w:rFonts w:hint="eastAsia"/>
          <w:lang w:val="en-US" w:eastAsia="zh-CN"/>
        </w:rPr>
        <w:t>分类</w:t>
      </w:r>
    </w:p>
    <w:p w14:paraId="45E4AE70">
      <w:pPr>
        <w:pStyle w:val="258"/>
        <w:bidi w:val="0"/>
        <w:rPr>
          <w:rFonts w:hint="eastAsia"/>
          <w:lang w:val="en-US" w:eastAsia="zh-CN"/>
        </w:rPr>
      </w:pPr>
      <w:r>
        <w:rPr>
          <w:rFonts w:hint="eastAsia"/>
          <w:lang w:val="en-US" w:eastAsia="zh-CN"/>
        </w:rPr>
        <w:t>应准确区分GNSS接收机的类型，不同类型的GNSS接收机的检定项目不同。GNSS接收机分为测地型GNSS接收机和导航型GNSS接收机。</w:t>
      </w:r>
    </w:p>
    <w:p w14:paraId="3FA8006F">
      <w:pPr>
        <w:pStyle w:val="261"/>
        <w:bidi w:val="0"/>
        <w:rPr>
          <w:rFonts w:hint="eastAsia"/>
          <w:lang w:val="en-US" w:eastAsia="zh-CN"/>
        </w:rPr>
      </w:pPr>
      <w:r>
        <w:rPr>
          <w:rFonts w:hint="eastAsia"/>
          <w:lang w:val="en-US" w:eastAsia="zh-CN"/>
        </w:rPr>
        <w:t>测地型GNSS接收机</w:t>
      </w:r>
    </w:p>
    <w:p w14:paraId="67CC1ACF">
      <w:pPr>
        <w:pStyle w:val="258"/>
        <w:bidi w:val="0"/>
        <w:rPr>
          <w:rFonts w:hint="eastAsia"/>
          <w:lang w:val="en-US" w:eastAsia="zh-CN"/>
        </w:rPr>
      </w:pPr>
      <w:r>
        <w:rPr>
          <w:rFonts w:hint="eastAsia"/>
          <w:lang w:val="en-US" w:eastAsia="zh-CN"/>
        </w:rPr>
        <w:t>测地型GNSS接收机分为3类：参考站接收机、工程测量接收机、移动数据采集终端。因不同类型的GNSS接收机检定项目不尽相同，应根据使用场景和仪器型号确定其类型。</w:t>
      </w:r>
    </w:p>
    <w:p w14:paraId="1B413F61">
      <w:pPr>
        <w:pStyle w:val="261"/>
        <w:bidi w:val="0"/>
        <w:rPr>
          <w:rFonts w:hint="eastAsia"/>
          <w:lang w:val="en-US" w:eastAsia="zh-CN"/>
        </w:rPr>
      </w:pPr>
      <w:r>
        <w:rPr>
          <w:rFonts w:hint="eastAsia"/>
          <w:lang w:val="en-US" w:eastAsia="zh-CN"/>
        </w:rPr>
        <w:t>参考站接收机</w:t>
      </w:r>
    </w:p>
    <w:p w14:paraId="38540A4A">
      <w:pPr>
        <w:pStyle w:val="258"/>
        <w:bidi w:val="0"/>
        <w:rPr>
          <w:rFonts w:hint="eastAsia"/>
          <w:lang w:val="en-US" w:eastAsia="zh-CN"/>
        </w:rPr>
      </w:pPr>
      <w:r>
        <w:rPr>
          <w:rFonts w:hint="eastAsia"/>
          <w:lang w:val="en-US" w:eastAsia="zh-CN"/>
        </w:rPr>
        <w:t>主要作为连续运行参考站（CORS）使用，常为分体式接收机，一般配备扼流圈天线等高精度抗多路径天线使用，其基线测量精度高，可达毫米甚至亚毫米级，时钟精度高，通道多、观测数据量大、造价较高。</w:t>
      </w:r>
    </w:p>
    <w:p w14:paraId="4F47BD77">
      <w:pPr>
        <w:pStyle w:val="261"/>
        <w:bidi w:val="0"/>
        <w:rPr>
          <w:rFonts w:hint="eastAsia"/>
          <w:lang w:val="en-US" w:eastAsia="zh-CN"/>
        </w:rPr>
      </w:pPr>
      <w:r>
        <w:rPr>
          <w:rFonts w:hint="eastAsia"/>
          <w:lang w:val="en-US" w:eastAsia="zh-CN"/>
        </w:rPr>
        <w:t>工程测量接收机</w:t>
      </w:r>
    </w:p>
    <w:p w14:paraId="70134D98">
      <w:pPr>
        <w:pStyle w:val="258"/>
        <w:bidi w:val="0"/>
        <w:rPr>
          <w:rFonts w:hint="eastAsia"/>
          <w:lang w:val="en-US" w:eastAsia="zh-CN"/>
        </w:rPr>
      </w:pPr>
      <w:r>
        <w:rPr>
          <w:rFonts w:hint="eastAsia"/>
          <w:lang w:val="en-US" w:eastAsia="zh-CN"/>
        </w:rPr>
        <w:t>主要用于工程控制测量、施工放样、地形图测量、工程变形监测等工程测量领域；大多为一体式接收机。</w:t>
      </w:r>
    </w:p>
    <w:p w14:paraId="037E8D54">
      <w:pPr>
        <w:pStyle w:val="261"/>
        <w:bidi w:val="0"/>
        <w:rPr>
          <w:rFonts w:hint="eastAsia"/>
          <w:lang w:val="en-US" w:eastAsia="zh-CN"/>
        </w:rPr>
      </w:pPr>
      <w:r>
        <w:rPr>
          <w:rFonts w:hint="eastAsia"/>
          <w:lang w:val="en-US" w:eastAsia="zh-CN"/>
        </w:rPr>
        <w:t>移动数据采集终端</w:t>
      </w:r>
    </w:p>
    <w:p w14:paraId="30B6FE45">
      <w:pPr>
        <w:pStyle w:val="258"/>
        <w:bidi w:val="0"/>
        <w:rPr>
          <w:rFonts w:hint="eastAsia"/>
          <w:lang w:val="en-US" w:eastAsia="zh-CN"/>
        </w:rPr>
      </w:pPr>
      <w:r>
        <w:rPr>
          <w:rFonts w:hint="eastAsia"/>
          <w:lang w:val="en-US" w:eastAsia="zh-CN"/>
        </w:rPr>
        <w:t>主要使用单点定位、RTK 测量功能快速获取地理位置信息；没有天线强制对中螺孔，精度要求不高。</w:t>
      </w:r>
    </w:p>
    <w:p w14:paraId="18433973">
      <w:pPr>
        <w:pStyle w:val="261"/>
        <w:bidi w:val="0"/>
        <w:rPr>
          <w:rFonts w:hint="eastAsia"/>
          <w:lang w:val="en-US" w:eastAsia="zh-CN"/>
        </w:rPr>
      </w:pPr>
      <w:r>
        <w:rPr>
          <w:rFonts w:hint="eastAsia"/>
          <w:lang w:val="en-US" w:eastAsia="zh-CN"/>
        </w:rPr>
        <w:t>导航型GNSS接收机</w:t>
      </w:r>
    </w:p>
    <w:p w14:paraId="25E21E15">
      <w:pPr>
        <w:pStyle w:val="258"/>
        <w:bidi w:val="0"/>
        <w:rPr>
          <w:rFonts w:hint="eastAsia"/>
          <w:lang w:val="en-US" w:eastAsia="zh-CN"/>
        </w:rPr>
      </w:pPr>
      <w:r>
        <w:rPr>
          <w:rFonts w:hint="eastAsia"/>
          <w:lang w:val="en-US" w:eastAsia="zh-CN"/>
        </w:rPr>
        <w:t>导航型GNSS接收机：主要用于运动载体的导航，可以实时给出载体的位置和速度；一般采用C/A码伪距测量，单点实时定位精度较低，一般为米级。</w:t>
      </w:r>
    </w:p>
    <w:p w14:paraId="62B80141">
      <w:pPr>
        <w:pStyle w:val="259"/>
        <w:bidi w:val="0"/>
        <w:rPr>
          <w:rFonts w:hint="eastAsia"/>
          <w:lang w:val="en-US" w:eastAsia="zh-CN"/>
        </w:rPr>
      </w:pPr>
      <w:r>
        <w:rPr>
          <w:rFonts w:hint="eastAsia"/>
          <w:lang w:val="en-US" w:eastAsia="zh-CN"/>
        </w:rPr>
        <w:t>检定操作程序</w:t>
      </w:r>
    </w:p>
    <w:p w14:paraId="4127DFBB">
      <w:pPr>
        <w:pStyle w:val="260"/>
        <w:bidi w:val="0"/>
        <w:rPr>
          <w:rFonts w:hint="eastAsia"/>
          <w:lang w:val="en-US" w:eastAsia="zh-CN"/>
        </w:rPr>
      </w:pPr>
      <w:r>
        <w:rPr>
          <w:rFonts w:hint="eastAsia"/>
          <w:lang w:val="en-US" w:eastAsia="zh-CN"/>
        </w:rPr>
        <w:t>检定前准备</w:t>
      </w:r>
    </w:p>
    <w:p w14:paraId="74ECF03E">
      <w:pPr>
        <w:pStyle w:val="261"/>
        <w:bidi w:val="0"/>
        <w:rPr>
          <w:rFonts w:hint="eastAsia"/>
          <w:lang w:val="en-US" w:eastAsia="zh-CN"/>
        </w:rPr>
      </w:pPr>
      <w:r>
        <w:rPr>
          <w:rFonts w:hint="eastAsia"/>
          <w:lang w:val="en-US" w:eastAsia="zh-CN"/>
        </w:rPr>
        <w:t>解算软件的选择</w:t>
      </w:r>
    </w:p>
    <w:p w14:paraId="7B2AEA4D">
      <w:pPr>
        <w:pStyle w:val="258"/>
        <w:bidi w:val="0"/>
        <w:rPr>
          <w:rFonts w:hint="eastAsia"/>
          <w:lang w:val="en-US" w:eastAsia="zh-CN"/>
        </w:rPr>
      </w:pPr>
      <w:r>
        <w:rPr>
          <w:rFonts w:hint="eastAsia"/>
          <w:lang w:val="en-US" w:eastAsia="zh-CN"/>
        </w:rPr>
        <w:t>解算软件应首选GNSS接收机生产厂家配套软件。如遇多款不同厂家GNSS接收机共同检定时，可将观测数据统一转换为RINEX格式，利用Leica LGO软件进行数据解算。</w:t>
      </w:r>
    </w:p>
    <w:p w14:paraId="7084FDAE">
      <w:pPr>
        <w:pStyle w:val="261"/>
        <w:bidi w:val="0"/>
        <w:rPr>
          <w:rFonts w:hint="eastAsia"/>
          <w:lang w:val="en-US" w:eastAsia="zh-CN"/>
        </w:rPr>
      </w:pPr>
      <w:r>
        <w:rPr>
          <w:rFonts w:hint="eastAsia"/>
          <w:lang w:val="en-US" w:eastAsia="zh-CN"/>
        </w:rPr>
        <w:t>外观及各部分的相互作用</w:t>
      </w:r>
    </w:p>
    <w:p w14:paraId="72AC5626">
      <w:pPr>
        <w:pStyle w:val="327"/>
        <w:bidi w:val="0"/>
        <w:rPr>
          <w:rFonts w:hint="eastAsia"/>
          <w:lang w:val="en-US" w:eastAsia="zh-CN"/>
        </w:rPr>
      </w:pPr>
      <w:r>
        <w:rPr>
          <w:rFonts w:hint="eastAsia"/>
          <w:lang w:val="en-US" w:eastAsia="zh-CN"/>
        </w:rPr>
        <w:t>“接收机机身上应有清晰的铭牌，包括名称、型号、出厂编号和生产厂商等标识”。接收机开机设置界面可获取以上信息，视为满足要求。</w:t>
      </w:r>
    </w:p>
    <w:p w14:paraId="31360D22">
      <w:pPr>
        <w:pStyle w:val="327"/>
        <w:bidi w:val="0"/>
        <w:rPr>
          <w:rFonts w:hint="eastAsia"/>
          <w:lang w:val="en-US" w:eastAsia="zh-CN"/>
        </w:rPr>
      </w:pPr>
      <w:r>
        <w:rPr>
          <w:rFonts w:hint="eastAsia"/>
          <w:lang w:val="en-US" w:eastAsia="zh-CN"/>
        </w:rPr>
        <w:t>“测地型接收机应具有型式批准标识及编号”。如果机身上没有型式批准标识及编号的，需要计量机构通过其它渠道获取，确保其通过型式批准。</w:t>
      </w:r>
    </w:p>
    <w:p w14:paraId="1625A425">
      <w:pPr>
        <w:pStyle w:val="327"/>
        <w:bidi w:val="0"/>
        <w:rPr>
          <w:rFonts w:hint="eastAsia"/>
          <w:lang w:val="en-US" w:eastAsia="zh-CN"/>
        </w:rPr>
      </w:pPr>
      <w:r>
        <w:rPr>
          <w:rFonts w:hint="eastAsia"/>
          <w:lang w:val="en-US" w:eastAsia="zh-CN"/>
        </w:rPr>
        <w:t>接收机电源、天线连接无误后，方可开机检验有关指示灯和仪表显示是否正常。一切正常后，方可往下进行检定设置。</w:t>
      </w:r>
    </w:p>
    <w:p w14:paraId="348F9628">
      <w:pPr>
        <w:pStyle w:val="261"/>
        <w:bidi w:val="0"/>
        <w:rPr>
          <w:rFonts w:hint="eastAsia"/>
          <w:lang w:val="en-US" w:eastAsia="zh-CN"/>
        </w:rPr>
      </w:pPr>
      <w:r>
        <w:rPr>
          <w:rFonts w:hint="eastAsia"/>
          <w:lang w:val="en-US" w:eastAsia="zh-CN"/>
        </w:rPr>
        <w:t>检定设置</w:t>
      </w:r>
    </w:p>
    <w:p w14:paraId="55ACBC25">
      <w:pPr>
        <w:pStyle w:val="327"/>
        <w:bidi w:val="0"/>
        <w:rPr>
          <w:rFonts w:hint="eastAsia"/>
          <w:lang w:val="en-US" w:eastAsia="zh-CN"/>
        </w:rPr>
      </w:pPr>
      <w:r>
        <w:rPr>
          <w:rFonts w:hint="eastAsia"/>
          <w:lang w:val="en-US" w:eastAsia="zh-CN"/>
        </w:rPr>
        <w:t>“卫星截止高度角15°、采样间隔15s”参数设置。采样间隔不易太小，防止接收机功耗大，设备电量难以满足检定时长要求。</w:t>
      </w:r>
    </w:p>
    <w:p w14:paraId="046B2644">
      <w:pPr>
        <w:pStyle w:val="327"/>
        <w:bidi w:val="0"/>
        <w:rPr>
          <w:rFonts w:hint="eastAsia"/>
          <w:lang w:val="en-US" w:eastAsia="zh-CN"/>
        </w:rPr>
      </w:pPr>
      <w:r>
        <w:rPr>
          <w:rFonts w:hint="eastAsia"/>
          <w:lang w:val="en-US" w:eastAsia="zh-CN"/>
        </w:rPr>
        <w:t>卫星截止高度角在接收机端及解算软件中均应设置为15°。</w:t>
      </w:r>
    </w:p>
    <w:p w14:paraId="361EBB5C">
      <w:pPr>
        <w:pStyle w:val="327"/>
        <w:bidi w:val="0"/>
        <w:rPr>
          <w:rFonts w:hint="eastAsia"/>
          <w:lang w:val="en-US" w:eastAsia="zh-CN"/>
        </w:rPr>
      </w:pPr>
      <w:r>
        <w:rPr>
          <w:rFonts w:hint="eastAsia"/>
          <w:lang w:val="en-US" w:eastAsia="zh-CN"/>
        </w:rPr>
        <w:t>“基线解算采用双差固定解”设置：在解算软件中将解的类型设置为固定解，不同解算软件的设置界面会有所不同，设置过程中务必注意。Leica LGO 软件设置界面解的类型选“相位：所有固定”。</w:t>
      </w:r>
    </w:p>
    <w:p w14:paraId="6616B1D1">
      <w:pPr>
        <w:pStyle w:val="327"/>
        <w:bidi w:val="0"/>
        <w:rPr>
          <w:rFonts w:hint="eastAsia"/>
          <w:lang w:val="en-US" w:eastAsia="zh-CN"/>
        </w:rPr>
      </w:pPr>
      <w:r>
        <w:rPr>
          <w:rFonts w:hint="eastAsia"/>
          <w:lang w:val="en-US" w:eastAsia="zh-CN"/>
        </w:rPr>
        <w:t>在解算结果界面，确认解的类型为双差固定解。</w:t>
      </w:r>
    </w:p>
    <w:p w14:paraId="38077C5C">
      <w:pPr>
        <w:pStyle w:val="260"/>
        <w:bidi w:val="0"/>
        <w:rPr>
          <w:rFonts w:hint="eastAsia"/>
          <w:lang w:val="en-US" w:eastAsia="zh-CN"/>
        </w:rPr>
      </w:pPr>
      <w:r>
        <w:rPr>
          <w:rFonts w:hint="eastAsia"/>
          <w:lang w:val="en-US" w:eastAsia="zh-CN"/>
        </w:rPr>
        <w:t>检定项目</w:t>
      </w:r>
    </w:p>
    <w:p w14:paraId="0DC10330">
      <w:pPr>
        <w:pStyle w:val="261"/>
        <w:bidi w:val="0"/>
        <w:rPr>
          <w:rFonts w:hint="eastAsia"/>
          <w:lang w:val="en-US" w:eastAsia="zh-CN"/>
        </w:rPr>
      </w:pPr>
      <w:r>
        <w:rPr>
          <w:rFonts w:hint="eastAsia"/>
          <w:lang w:val="en-US" w:eastAsia="zh-CN"/>
        </w:rPr>
        <w:t>内部噪声水平</w:t>
      </w:r>
    </w:p>
    <w:p w14:paraId="7E384CF2">
      <w:pPr>
        <w:pStyle w:val="327"/>
        <w:bidi w:val="0"/>
        <w:rPr>
          <w:rFonts w:hint="eastAsia"/>
          <w:lang w:val="en-US" w:eastAsia="zh-CN"/>
        </w:rPr>
      </w:pPr>
      <w:r>
        <w:rPr>
          <w:rFonts w:hint="eastAsia"/>
          <w:lang w:val="en-US" w:eastAsia="zh-CN"/>
        </w:rPr>
        <w:t>当采用信号转发器进行测量时，转发器接入接收天线，通过发射天线向室内接收机进行发射，室内多台接收机同时接收转发信号。</w:t>
      </w:r>
    </w:p>
    <w:p w14:paraId="3D0C22D2">
      <w:pPr>
        <w:pStyle w:val="327"/>
        <w:bidi w:val="0"/>
        <w:rPr>
          <w:rFonts w:hint="eastAsia"/>
          <w:lang w:val="en-US" w:eastAsia="zh-CN"/>
        </w:rPr>
      </w:pPr>
      <w:r>
        <w:rPr>
          <w:rFonts w:hint="eastAsia"/>
          <w:lang w:val="en-US" w:eastAsia="zh-CN"/>
        </w:rPr>
        <w:t>对于分体式接收机可采用功分器直接将接收天线的接收信号直接分开，分别接入不同的分体主机进行测量计算。</w:t>
      </w:r>
    </w:p>
    <w:p w14:paraId="3787D958">
      <w:pPr>
        <w:pStyle w:val="327"/>
        <w:bidi w:val="0"/>
        <w:rPr>
          <w:rFonts w:hint="eastAsia"/>
          <w:lang w:val="en-US" w:eastAsia="zh-CN"/>
        </w:rPr>
      </w:pPr>
      <w:r>
        <w:rPr>
          <w:rFonts w:hint="eastAsia"/>
          <w:lang w:val="en-US" w:eastAsia="zh-CN"/>
        </w:rPr>
        <w:t>观测时长应不小于40min，如考虑经济性，可选择观测40min。</w:t>
      </w:r>
    </w:p>
    <w:p w14:paraId="6A9A05AE">
      <w:pPr>
        <w:pStyle w:val="327"/>
        <w:bidi w:val="0"/>
        <w:rPr>
          <w:rFonts w:hint="eastAsia"/>
          <w:lang w:val="en-US" w:eastAsia="zh-CN"/>
        </w:rPr>
      </w:pPr>
      <w:r>
        <w:rPr>
          <w:rFonts w:hint="eastAsia"/>
          <w:lang w:val="en-US" w:eastAsia="zh-CN"/>
        </w:rPr>
        <w:t>采用基线解算软件进行基线解算，取基线长度作为检定结果。解算前需将软件的天线高设置为0，在天线设置界面选取“量测至：天线相位中心”。</w:t>
      </w:r>
    </w:p>
    <w:p w14:paraId="2C7C7BBA">
      <w:pPr>
        <w:pStyle w:val="261"/>
        <w:bidi w:val="0"/>
        <w:rPr>
          <w:rFonts w:hint="eastAsia"/>
          <w:lang w:val="en-US" w:eastAsia="zh-CN"/>
        </w:rPr>
      </w:pPr>
      <w:r>
        <w:rPr>
          <w:rFonts w:hint="eastAsia"/>
          <w:lang w:val="en-US" w:eastAsia="zh-CN"/>
        </w:rPr>
        <w:t>天线相位中心一致性</w:t>
      </w:r>
    </w:p>
    <w:p w14:paraId="259CFADC">
      <w:pPr>
        <w:pStyle w:val="327"/>
        <w:bidi w:val="0"/>
        <w:rPr>
          <w:rFonts w:hint="eastAsia"/>
          <w:lang w:val="en-US" w:eastAsia="zh-CN"/>
        </w:rPr>
      </w:pPr>
      <w:r>
        <w:rPr>
          <w:rFonts w:hint="eastAsia"/>
          <w:lang w:val="en-US" w:eastAsia="zh-CN"/>
        </w:rPr>
        <w:t>在测量过程中应确保天线指北，有指北标识的天线用标识指北，无指北标识的天线用接收机的操作面板指北。</w:t>
      </w:r>
    </w:p>
    <w:p w14:paraId="37526BCD">
      <w:pPr>
        <w:pStyle w:val="327"/>
        <w:bidi w:val="0"/>
        <w:rPr>
          <w:rFonts w:hint="eastAsia"/>
          <w:lang w:val="en-US" w:eastAsia="zh-CN"/>
        </w:rPr>
      </w:pPr>
      <w:r>
        <w:rPr>
          <w:rFonts w:hint="eastAsia"/>
          <w:lang w:val="en-US" w:eastAsia="zh-CN"/>
        </w:rPr>
        <w:t>在旋转方向时，切勿改变天线高度。旋转天线时保证绕天线的机械中心进行旋转，可采用基座或者圆柱形的单头螺丝连接天线。</w:t>
      </w:r>
    </w:p>
    <w:p w14:paraId="4C4DDFF0">
      <w:pPr>
        <w:pStyle w:val="261"/>
        <w:bidi w:val="0"/>
        <w:rPr>
          <w:rFonts w:hint="eastAsia"/>
          <w:lang w:val="en-US" w:eastAsia="zh-CN"/>
        </w:rPr>
      </w:pPr>
      <w:r>
        <w:rPr>
          <w:rFonts w:hint="eastAsia"/>
          <w:lang w:val="en-US" w:eastAsia="zh-CN"/>
        </w:rPr>
        <w:t>静态测量精度</w:t>
      </w:r>
    </w:p>
    <w:p w14:paraId="0BEF168B">
      <w:pPr>
        <w:pStyle w:val="327"/>
        <w:bidi w:val="0"/>
        <w:rPr>
          <w:rFonts w:hint="eastAsia"/>
          <w:lang w:val="en-US" w:eastAsia="zh-CN"/>
        </w:rPr>
      </w:pPr>
      <w:r>
        <w:rPr>
          <w:rFonts w:hint="eastAsia"/>
          <w:lang w:val="en-US" w:eastAsia="zh-CN"/>
        </w:rPr>
        <w:t>为提高基线解算的合格率，应选择合适的基线并适当延长观测时长：短基线每个时段2h，中长基线每个时段均为4h。</w:t>
      </w:r>
    </w:p>
    <w:p w14:paraId="1F74EBCE">
      <w:pPr>
        <w:pStyle w:val="327"/>
        <w:bidi w:val="0"/>
        <w:rPr>
          <w:rFonts w:hint="eastAsia"/>
          <w:lang w:val="en-US" w:eastAsia="zh-CN"/>
        </w:rPr>
      </w:pPr>
      <w:r>
        <w:rPr>
          <w:rFonts w:hint="eastAsia"/>
          <w:lang w:val="en-US" w:eastAsia="zh-CN"/>
        </w:rPr>
        <w:t>不同的计量机构检定条件（场地、设备、人员）不同，规程中给出的基线选择要求为检定的最低要求，在实际计量检定过程中，应适当增加检定基线数量，以提高检定结果的可靠性。具体数量如下：短基线不少于2条、中基线不少于3条、长基线不少于3条。</w:t>
      </w:r>
    </w:p>
    <w:p w14:paraId="2C7F64DB">
      <w:pPr>
        <w:pStyle w:val="327"/>
        <w:bidi w:val="0"/>
        <w:rPr>
          <w:rFonts w:hint="eastAsia"/>
          <w:lang w:val="en-US" w:eastAsia="zh-CN"/>
        </w:rPr>
      </w:pPr>
      <w:r>
        <w:rPr>
          <w:rFonts w:hint="eastAsia"/>
          <w:lang w:val="en-US" w:eastAsia="zh-CN"/>
        </w:rPr>
        <w:t>参考站接收机应尽可能采用短、中、长基线联测时，观测时长以所需最大时长为准，应为两个时段，每个时段4h，共计8h。</w:t>
      </w:r>
    </w:p>
    <w:p w14:paraId="6BF16234">
      <w:pPr>
        <w:pStyle w:val="327"/>
        <w:bidi w:val="0"/>
        <w:rPr>
          <w:rFonts w:hint="eastAsia"/>
          <w:lang w:val="en-US" w:eastAsia="zh-CN"/>
        </w:rPr>
      </w:pPr>
      <w:r>
        <w:rPr>
          <w:rFonts w:hint="eastAsia"/>
          <w:lang w:val="en-US" w:eastAsia="zh-CN"/>
        </w:rPr>
        <w:t>距离基线水平的计算方法见公式1：</w:t>
      </w:r>
    </w:p>
    <w:p w14:paraId="69D837B0">
      <w:pPr>
        <w:pStyle w:val="327"/>
        <w:numPr>
          <w:ilvl w:val="0"/>
          <w:numId w:val="0"/>
        </w:numPr>
        <w:ind w:left="850"/>
        <w:jc w:val="center"/>
        <w:rPr>
          <w:rFonts w:hint="eastAsia" w:asciiTheme="minorEastAsia" w:hAnsiTheme="minorEastAsia" w:eastAsiaTheme="minorEastAsia"/>
        </w:rPr>
      </w:pPr>
    </w:p>
    <w:p w14:paraId="420841B5">
      <w:pPr>
        <w:pStyle w:val="350"/>
        <w:bidi w:val="0"/>
        <w:rPr>
          <w:rFonts w:hint="eastAsia" w:asciiTheme="minorEastAsia" w:hAnsiTheme="minorEastAsia" w:eastAsiaTheme="minorEastAsia"/>
          <w:lang w:eastAsia="zh-CN"/>
        </w:rPr>
      </w:pPr>
      <w:r>
        <w:rPr>
          <w:rFonts w:hint="eastAsia" w:asciiTheme="minorEastAsia" w:hAnsiTheme="minorEastAsia" w:eastAsiaTheme="minorEastAsia"/>
          <w:lang w:eastAsia="zh-CN"/>
        </w:rPr>
        <w:tab/>
      </w:r>
      <w:r>
        <w:rPr>
          <w:rFonts w:hint="eastAsia" w:asciiTheme="minorEastAsia" w:hAnsiTheme="minorEastAsia" w:eastAsiaTheme="minorEastAsia"/>
        </w:rPr>
        <w:t>基线水平距离 =</w:t>
      </w:r>
      <m:oMath>
        <m:rad>
          <m:radPr>
            <m:degHide m:val="1"/>
            <m:ctrlPr>
              <w:rPr>
                <w:rFonts w:ascii="Cambria Math" w:hAnsi="Cambria Math" w:eastAsiaTheme="minorEastAsia"/>
                <w:i/>
              </w:rPr>
            </m:ctrlPr>
          </m:radPr>
          <m:deg>
            <m:ctrlPr>
              <w:rPr>
                <w:rFonts w:ascii="Cambria Math" w:hAnsi="Cambria Math" w:eastAsiaTheme="minorEastAsia"/>
                <w:i/>
              </w:rPr>
            </m:ctrlPr>
          </m:deg>
          <m:e>
            <m:sSup>
              <m:sSupPr>
                <m:ctrlPr>
                  <w:rPr>
                    <w:rFonts w:ascii="Cambria Math" w:hAnsi="Cambria Math" w:eastAsiaTheme="minorEastAsia"/>
                    <w:i/>
                  </w:rPr>
                </m:ctrlPr>
              </m:sSupPr>
              <m:e>
                <m:r>
                  <m:rPr>
                    <m:sty m:val="p"/>
                  </m:rPr>
                  <w:rPr>
                    <w:rFonts w:hint="eastAsia" w:ascii="Cambria Math" w:hAnsi="Cambria Math" w:eastAsiaTheme="minorEastAsia"/>
                  </w:rPr>
                  <m:t>基线长度</m:t>
                </m:r>
                <m:ctrlPr>
                  <w:rPr>
                    <w:rFonts w:ascii="Cambria Math" w:hAnsi="Cambria Math" w:eastAsiaTheme="minorEastAsia"/>
                    <w:i/>
                  </w:rPr>
                </m:ctrlPr>
              </m:e>
              <m:sup>
                <m:r>
                  <m:rPr/>
                  <w:rPr>
                    <w:rFonts w:ascii="Cambria Math" w:hAnsi="Cambria Math" w:eastAsiaTheme="minorEastAsia"/>
                  </w:rPr>
                  <m:t>2</m:t>
                </m:r>
                <m:ctrlPr>
                  <w:rPr>
                    <w:rFonts w:ascii="Cambria Math" w:hAnsi="Cambria Math" w:eastAsiaTheme="minorEastAsia"/>
                    <w:i/>
                  </w:rPr>
                </m:ctrlPr>
              </m:sup>
            </m:sSup>
            <m:r>
              <m:rPr/>
              <w:rPr>
                <w:rFonts w:ascii="Cambria Math" w:hAnsi="Cambria Math" w:eastAsiaTheme="minorEastAsia"/>
              </w:rPr>
              <m:t>−</m:t>
            </m:r>
            <m:sSup>
              <m:sSupPr>
                <m:ctrlPr>
                  <w:rPr>
                    <w:rFonts w:ascii="Cambria Math" w:hAnsi="Cambria Math" w:eastAsiaTheme="minorEastAsia"/>
                    <w:i/>
                  </w:rPr>
                </m:ctrlPr>
              </m:sSupPr>
              <m:e>
                <m:r>
                  <m:rPr>
                    <m:sty m:val="p"/>
                  </m:rPr>
                  <w:rPr>
                    <w:rFonts w:hint="eastAsia" w:ascii="Cambria Math" w:hAnsi="Cambria Math" w:eastAsiaTheme="minorEastAsia"/>
                  </w:rPr>
                  <m:t>高差</m:t>
                </m:r>
                <m:ctrlPr>
                  <w:rPr>
                    <w:rFonts w:ascii="Cambria Math" w:hAnsi="Cambria Math" w:eastAsiaTheme="minorEastAsia"/>
                    <w:i/>
                  </w:rPr>
                </m:ctrlPr>
              </m:e>
              <m:sup>
                <m:r>
                  <m:rPr/>
                  <w:rPr>
                    <w:rFonts w:ascii="Cambria Math" w:hAnsi="Cambria Math" w:eastAsiaTheme="minorEastAsia"/>
                  </w:rPr>
                  <m:t>2</m:t>
                </m:r>
                <m:ctrlPr>
                  <w:rPr>
                    <w:rFonts w:ascii="Cambria Math" w:hAnsi="Cambria Math" w:eastAsiaTheme="minorEastAsia"/>
                    <w:i/>
                  </w:rPr>
                </m:ctrlPr>
              </m:sup>
            </m:sSup>
            <m:ctrlPr>
              <w:rPr>
                <w:rFonts w:ascii="Cambria Math" w:hAnsi="Cambria Math" w:eastAsiaTheme="minorEastAsia"/>
                <w:i/>
              </w:rPr>
            </m:ctrlPr>
          </m:e>
        </m:rad>
      </m:oMath>
      <w:r>
        <w:rPr>
          <w:rFonts w:hint="eastAsia" w:hAnsi="Cambria Math" w:eastAsiaTheme="minorEastAsia"/>
          <w:i w:val="0"/>
          <w:lang w:eastAsia="zh-CN"/>
        </w:rPr>
        <w:tab/>
      </w:r>
      <w:r>
        <w:rPr>
          <w:rFonts w:hint="eastAsia" w:hAnsi="Cambria Math" w:eastAsiaTheme="minorEastAsia"/>
          <w:i w:val="0"/>
          <w:lang w:eastAsia="zh-CN"/>
        </w:rPr>
        <w:t>(</w:t>
      </w:r>
      <w:r>
        <w:rPr>
          <w:rFonts w:hint="eastAsia" w:hAnsi="Cambria Math" w:eastAsiaTheme="minorEastAsia"/>
          <w:i w:val="0"/>
          <w:lang w:eastAsia="zh-CN"/>
        </w:rPr>
        <w:fldChar w:fldCharType="begin"/>
      </w:r>
      <w:r>
        <w:rPr>
          <w:rFonts w:hint="eastAsia" w:hAnsi="Cambria Math" w:eastAsiaTheme="minorEastAsia"/>
          <w:i w:val="0"/>
          <w:lang w:eastAsia="zh-CN"/>
        </w:rPr>
        <w:instrText xml:space="preserve"> SEQ 自动公式编号 \* ARABIC </w:instrText>
      </w:r>
      <w:r>
        <w:rPr>
          <w:rFonts w:hint="eastAsia" w:hAnsi="Cambria Math" w:eastAsiaTheme="minorEastAsia"/>
          <w:i w:val="0"/>
          <w:lang w:eastAsia="zh-CN"/>
        </w:rPr>
        <w:fldChar w:fldCharType="separate"/>
      </w:r>
      <w:r>
        <w:rPr>
          <w:rFonts w:hint="eastAsia" w:hAnsi="Cambria Math" w:eastAsiaTheme="minorEastAsia"/>
          <w:i w:val="0"/>
          <w:lang w:eastAsia="zh-CN"/>
        </w:rPr>
        <w:t>1</w:t>
      </w:r>
      <w:r>
        <w:rPr>
          <w:rFonts w:hint="eastAsia" w:hAnsi="Cambria Math" w:eastAsiaTheme="minorEastAsia"/>
          <w:i w:val="0"/>
          <w:lang w:eastAsia="zh-CN"/>
        </w:rPr>
        <w:fldChar w:fldCharType="end"/>
      </w:r>
      <w:r>
        <w:rPr>
          <w:rFonts w:hint="eastAsia" w:hAnsi="Cambria Math" w:eastAsiaTheme="minorEastAsia"/>
          <w:i w:val="0"/>
          <w:lang w:eastAsia="zh-CN"/>
        </w:rPr>
        <w:t>)</w:t>
      </w:r>
    </w:p>
    <w:p w14:paraId="694DC943">
      <w:pPr>
        <w:pStyle w:val="327"/>
        <w:numPr>
          <w:ilvl w:val="0"/>
          <w:numId w:val="0"/>
        </w:numPr>
        <w:jc w:val="center"/>
        <w:rPr>
          <w:rFonts w:asciiTheme="minorEastAsia" w:hAnsiTheme="minorEastAsia" w:eastAsiaTheme="minorEastAsia"/>
        </w:rPr>
      </w:pPr>
      <w:r>
        <w:rPr>
          <w:rFonts w:hint="eastAsia" w:asciiTheme="minorEastAsia" w:hAnsiTheme="minorEastAsia" w:eastAsiaTheme="minorEastAsia"/>
        </w:rPr>
        <w:t>基线长度=</w:t>
      </w:r>
      <m:oMath>
        <m:rad>
          <m:radPr>
            <m:degHide m:val="1"/>
            <m:ctrlPr>
              <w:rPr>
                <w:rFonts w:ascii="Cambria Math" w:hAnsi="Cambria Math" w:eastAsiaTheme="minorEastAsia"/>
                <w:i/>
              </w:rPr>
            </m:ctrlPr>
          </m:radPr>
          <m:deg>
            <m:ctrlPr>
              <w:rPr>
                <w:rFonts w:ascii="Cambria Math" w:hAnsi="Cambria Math" w:eastAsiaTheme="minorEastAsia"/>
                <w:i/>
              </w:rPr>
            </m:ctrlPr>
          </m:deg>
          <m:e>
            <m:r>
              <m:rPr/>
              <w:rPr>
                <w:rFonts w:ascii="Cambria Math" w:hAnsi="Cambria Math" w:eastAsiaTheme="minorEastAsia"/>
              </w:rPr>
              <m:t>∆</m:t>
            </m:r>
            <m:sSup>
              <m:sSupPr>
                <m:ctrlPr>
                  <w:rPr>
                    <w:rFonts w:ascii="Cambria Math" w:hAnsi="Cambria Math" w:eastAsiaTheme="minorEastAsia"/>
                    <w:i/>
                  </w:rPr>
                </m:ctrlPr>
              </m:sSupPr>
              <m:e>
                <m:r>
                  <m:rPr/>
                  <w:rPr>
                    <w:rFonts w:hint="eastAsia" w:ascii="Cambria Math" w:hAnsi="Cambria Math" w:eastAsiaTheme="minorEastAsia"/>
                  </w:rPr>
                  <m:t>x</m:t>
                </m:r>
                <m:ctrlPr>
                  <w:rPr>
                    <w:rFonts w:ascii="Cambria Math" w:hAnsi="Cambria Math" w:eastAsiaTheme="minorEastAsia"/>
                    <w:i/>
                  </w:rPr>
                </m:ctrlPr>
              </m:e>
              <m:sup>
                <m:r>
                  <m:rPr/>
                  <w:rPr>
                    <w:rFonts w:ascii="Cambria Math" w:hAnsi="Cambria Math" w:eastAsiaTheme="minorEastAsia"/>
                  </w:rPr>
                  <m:t>2</m:t>
                </m:r>
                <m:ctrlPr>
                  <w:rPr>
                    <w:rFonts w:ascii="Cambria Math" w:hAnsi="Cambria Math" w:eastAsiaTheme="minorEastAsia"/>
                    <w:i/>
                  </w:rPr>
                </m:ctrlPr>
              </m:sup>
            </m:sSup>
            <m:r>
              <m:rPr/>
              <w:rPr>
                <w:rFonts w:ascii="Cambria Math" w:hAnsi="Cambria Math" w:eastAsiaTheme="minorEastAsia"/>
              </w:rPr>
              <m:t>+∆</m:t>
            </m:r>
            <m:sSup>
              <m:sSupPr>
                <m:ctrlPr>
                  <w:rPr>
                    <w:rFonts w:ascii="Cambria Math" w:hAnsi="Cambria Math" w:eastAsiaTheme="minorEastAsia"/>
                    <w:i/>
                  </w:rPr>
                </m:ctrlPr>
              </m:sSupPr>
              <m:e>
                <m:r>
                  <m:rPr/>
                  <w:rPr>
                    <w:rFonts w:hint="eastAsia" w:ascii="Cambria Math" w:hAnsi="Cambria Math" w:eastAsiaTheme="minorEastAsia"/>
                  </w:rPr>
                  <m:t>y</m:t>
                </m:r>
                <m:ctrlPr>
                  <w:rPr>
                    <w:rFonts w:ascii="Cambria Math" w:hAnsi="Cambria Math" w:eastAsiaTheme="minorEastAsia"/>
                    <w:i/>
                  </w:rPr>
                </m:ctrlPr>
              </m:e>
              <m:sup>
                <m:r>
                  <m:rPr/>
                  <w:rPr>
                    <w:rFonts w:ascii="Cambria Math" w:hAnsi="Cambria Math" w:eastAsiaTheme="minorEastAsia"/>
                  </w:rPr>
                  <m:t>2</m:t>
                </m:r>
                <m:ctrlPr>
                  <w:rPr>
                    <w:rFonts w:ascii="Cambria Math" w:hAnsi="Cambria Math" w:eastAsiaTheme="minorEastAsia"/>
                    <w:i/>
                  </w:rPr>
                </m:ctrlPr>
              </m:sup>
            </m:sSup>
            <m:r>
              <m:rPr/>
              <w:rPr>
                <w:rFonts w:ascii="Cambria Math" w:hAnsi="Cambria Math" w:eastAsiaTheme="minorEastAsia"/>
              </w:rPr>
              <m:t>+∆</m:t>
            </m:r>
            <m:sSup>
              <m:sSupPr>
                <m:ctrlPr>
                  <w:rPr>
                    <w:rFonts w:ascii="Cambria Math" w:hAnsi="Cambria Math" w:eastAsiaTheme="minorEastAsia"/>
                    <w:i/>
                  </w:rPr>
                </m:ctrlPr>
              </m:sSupPr>
              <m:e>
                <m:r>
                  <m:rPr/>
                  <w:rPr>
                    <w:rFonts w:hint="eastAsia" w:ascii="Cambria Math" w:hAnsi="Cambria Math" w:eastAsiaTheme="minorEastAsia"/>
                  </w:rPr>
                  <m:t>z</m:t>
                </m:r>
                <m:ctrlPr>
                  <w:rPr>
                    <w:rFonts w:ascii="Cambria Math" w:hAnsi="Cambria Math" w:eastAsiaTheme="minorEastAsia"/>
                    <w:i/>
                  </w:rPr>
                </m:ctrlPr>
              </m:e>
              <m:sup>
                <m:r>
                  <m:rPr/>
                  <w:rPr>
                    <w:rFonts w:ascii="Cambria Math" w:hAnsi="Cambria Math" w:eastAsiaTheme="minorEastAsia"/>
                  </w:rPr>
                  <m:t>2</m:t>
                </m:r>
                <m:ctrlPr>
                  <w:rPr>
                    <w:rFonts w:ascii="Cambria Math" w:hAnsi="Cambria Math" w:eastAsiaTheme="minorEastAsia"/>
                    <w:i/>
                  </w:rPr>
                </m:ctrlPr>
              </m:sup>
            </m:sSup>
            <m:ctrlPr>
              <w:rPr>
                <w:rFonts w:ascii="Cambria Math" w:hAnsi="Cambria Math" w:eastAsiaTheme="minorEastAsia"/>
                <w:i/>
              </w:rPr>
            </m:ctrlPr>
          </m:e>
        </m:rad>
      </m:oMath>
    </w:p>
    <w:p w14:paraId="2D94C1E5">
      <w:pPr>
        <w:pStyle w:val="258"/>
        <w:bidi w:val="0"/>
        <w:rPr>
          <w:rFonts w:hint="eastAsia"/>
          <w:lang w:val="en-US" w:eastAsia="zh-CN"/>
        </w:rPr>
      </w:pPr>
    </w:p>
    <w:p w14:paraId="69A1B9A8">
      <w:pPr>
        <w:pStyle w:val="320"/>
        <w:bidi w:val="0"/>
        <w:rPr>
          <w:rFonts w:hint="eastAsia"/>
          <w:lang w:val="en-US" w:eastAsia="zh-CN"/>
        </w:rPr>
      </w:pPr>
      <w:r>
        <w:rPr>
          <w:rFonts w:hint="eastAsia"/>
          <w:lang w:val="en-US" w:eastAsia="zh-CN"/>
        </w:rPr>
        <w:t>式中：</w:t>
      </w:r>
      <m:oMath>
        <m:r>
          <m:rPr/>
          <w:rPr>
            <w:rFonts w:ascii="Cambria Math" w:hAnsi="Cambria Math" w:eastAsiaTheme="minorEastAsia"/>
          </w:rPr>
          <m:t>∆</m:t>
        </m:r>
        <m:r>
          <m:rPr/>
          <w:rPr>
            <w:rFonts w:hint="eastAsia" w:ascii="Cambria Math" w:hAnsi="Cambria Math" w:eastAsiaTheme="minorEastAsia"/>
          </w:rPr>
          <m:t>x</m:t>
        </m:r>
      </m:oMath>
      <w:r>
        <w:rPr>
          <w:rFonts w:hint="eastAsia" w:asciiTheme="minorEastAsia" w:hAnsiTheme="minorEastAsia" w:eastAsiaTheme="minorEastAsia"/>
        </w:rPr>
        <w:t>、</w:t>
      </w:r>
      <m:oMath>
        <m:r>
          <m:rPr/>
          <w:rPr>
            <w:rFonts w:ascii="Cambria Math" w:hAnsi="Cambria Math" w:eastAsiaTheme="minorEastAsia"/>
          </w:rPr>
          <m:t>∆</m:t>
        </m:r>
        <m:r>
          <m:rPr/>
          <w:rPr>
            <w:rFonts w:hint="eastAsia" w:ascii="Cambria Math" w:hAnsi="Cambria Math" w:eastAsiaTheme="minorEastAsia"/>
          </w:rPr>
          <m:t>y</m:t>
        </m:r>
      </m:oMath>
      <w:r>
        <w:rPr>
          <w:rFonts w:hint="eastAsia" w:asciiTheme="minorEastAsia" w:hAnsiTheme="minorEastAsia" w:eastAsiaTheme="minorEastAsia"/>
        </w:rPr>
        <w:t>、</w:t>
      </w:r>
      <m:oMath>
        <m:r>
          <m:rPr/>
          <w:rPr>
            <w:rFonts w:ascii="Cambria Math" w:hAnsi="Cambria Math" w:eastAsiaTheme="minorEastAsia"/>
          </w:rPr>
          <m:t>∆</m:t>
        </m:r>
        <m:r>
          <m:rPr/>
          <w:rPr>
            <w:rFonts w:hint="eastAsia" w:ascii="Cambria Math" w:hAnsi="Cambria Math" w:eastAsiaTheme="minorEastAsia"/>
          </w:rPr>
          <m:t>z</m:t>
        </m:r>
      </m:oMath>
      <w:r>
        <w:rPr>
          <w:rFonts w:hint="eastAsia" w:asciiTheme="minorEastAsia" w:hAnsiTheme="minorEastAsia" w:eastAsiaTheme="minorEastAsia"/>
        </w:rPr>
        <w:t>为基线向量的三个分量，与高差一起通过解算软件计算得到。</w:t>
      </w:r>
    </w:p>
    <w:p w14:paraId="331B8098">
      <w:pPr>
        <w:pStyle w:val="327"/>
        <w:bidi w:val="0"/>
        <w:rPr>
          <w:rFonts w:hint="eastAsia"/>
          <w:lang w:val="en-US" w:eastAsia="zh-CN"/>
        </w:rPr>
      </w:pPr>
      <w:r>
        <w:rPr>
          <w:rFonts w:hint="eastAsia"/>
          <w:lang w:val="en-US" w:eastAsia="zh-CN"/>
        </w:rPr>
        <w:t>在计算基线水平距离测量误差时，标准值应直接采用相同计算方法的基线场溯源证书结果。</w:t>
      </w:r>
    </w:p>
    <w:p w14:paraId="668EF6AB">
      <w:pPr>
        <w:pStyle w:val="327"/>
        <w:bidi w:val="0"/>
        <w:rPr>
          <w:rFonts w:hint="eastAsia"/>
          <w:lang w:val="en-US" w:eastAsia="zh-CN"/>
        </w:rPr>
      </w:pPr>
      <w:r>
        <w:rPr>
          <w:rFonts w:hint="eastAsia"/>
          <w:lang w:val="en-US" w:eastAsia="zh-CN"/>
        </w:rPr>
        <w:t>不同解算软件中对基线长度、基线水平距离的定义和命名不尽相同，当存在与上述计算公式（定义）不一致时，如要直接采用解算软件输出结果，务必对输出结果进行确认。</w:t>
      </w:r>
    </w:p>
    <w:p w14:paraId="54473A20">
      <w:pPr>
        <w:pStyle w:val="327"/>
        <w:bidi w:val="0"/>
        <w:rPr>
          <w:rFonts w:hint="eastAsia"/>
          <w:lang w:val="en-US" w:eastAsia="zh-CN"/>
        </w:rPr>
      </w:pPr>
      <w:r>
        <w:rPr>
          <w:rFonts w:hint="eastAsia"/>
          <w:lang w:val="en-US" w:eastAsia="zh-CN"/>
        </w:rPr>
        <w:t>基线解算时应注意环闭合差是否超差，如超差需查明原因，剔除不合格观测时段后重新进行基线结算。必要时，应进行基线观测补测。</w:t>
      </w:r>
    </w:p>
    <w:p w14:paraId="2D9B9C7A">
      <w:pPr>
        <w:pStyle w:val="327"/>
        <w:bidi w:val="0"/>
        <w:rPr>
          <w:rFonts w:hint="eastAsia"/>
          <w:lang w:val="en-US" w:eastAsia="zh-CN"/>
        </w:rPr>
      </w:pPr>
      <w:r>
        <w:rPr>
          <w:rFonts w:hint="eastAsia"/>
          <w:lang w:val="en-US" w:eastAsia="zh-CN"/>
        </w:rPr>
        <w:t>每条基线观测2个时段，基线水平距离测量误差、短基线高差误差最终结果均应选择两时段绝对值的最大值为测量结果。</w:t>
      </w:r>
    </w:p>
    <w:p w14:paraId="68C15D77">
      <w:pPr>
        <w:pStyle w:val="327"/>
        <w:bidi w:val="0"/>
        <w:rPr>
          <w:rFonts w:hint="eastAsia"/>
          <w:lang w:val="en-US" w:eastAsia="zh-CN"/>
        </w:rPr>
      </w:pPr>
      <w:r>
        <w:rPr>
          <w:rFonts w:hint="eastAsia"/>
          <w:lang w:val="en-US" w:eastAsia="zh-CN"/>
        </w:rPr>
        <w:t>有条件的计量技术机构应采用检定合格的连续运行参考站（CORS）型接收机作陪检接收机，以提高检定的工作效率和准确性。</w:t>
      </w:r>
    </w:p>
    <w:p w14:paraId="5DD9F6F0">
      <w:pPr>
        <w:pStyle w:val="261"/>
        <w:bidi w:val="0"/>
        <w:rPr>
          <w:rFonts w:hint="eastAsia"/>
          <w:lang w:val="en-US" w:eastAsia="zh-CN"/>
        </w:rPr>
      </w:pPr>
      <w:r>
        <w:rPr>
          <w:rFonts w:hint="eastAsia"/>
          <w:lang w:val="en-US" w:eastAsia="zh-CN"/>
        </w:rPr>
        <w:t>RTK测量精度</w:t>
      </w:r>
    </w:p>
    <w:p w14:paraId="5719144B">
      <w:pPr>
        <w:pStyle w:val="327"/>
        <w:bidi w:val="0"/>
        <w:rPr>
          <w:rFonts w:hint="eastAsia"/>
          <w:lang w:val="en-US" w:eastAsia="zh-CN"/>
        </w:rPr>
      </w:pPr>
      <w:r>
        <w:rPr>
          <w:rFonts w:hint="eastAsia"/>
          <w:lang w:val="en-US" w:eastAsia="zh-CN"/>
        </w:rPr>
        <w:t>设置基站“各项参数”包括：</w:t>
      </w:r>
    </w:p>
    <w:p w14:paraId="499D98DA">
      <w:pPr>
        <w:pStyle w:val="285"/>
        <w:bidi w:val="0"/>
        <w:rPr>
          <w:rFonts w:hint="eastAsia"/>
          <w:lang w:val="en-US" w:eastAsia="zh-CN"/>
        </w:rPr>
      </w:pPr>
      <w:r>
        <w:rPr>
          <w:rFonts w:hint="eastAsia"/>
          <w:lang w:val="en-US" w:eastAsia="zh-CN"/>
        </w:rPr>
        <w:t>基准站的坐标：溯源证书标准点位的坐标值；</w:t>
      </w:r>
    </w:p>
    <w:p w14:paraId="3FDAD3D0">
      <w:pPr>
        <w:pStyle w:val="285"/>
        <w:bidi w:val="0"/>
        <w:rPr>
          <w:rFonts w:hint="eastAsia"/>
          <w:lang w:val="en-US" w:eastAsia="zh-CN"/>
        </w:rPr>
      </w:pPr>
      <w:r>
        <w:rPr>
          <w:rFonts w:hint="eastAsia"/>
          <w:lang w:val="en-US" w:eastAsia="zh-CN"/>
        </w:rPr>
        <w:t>天线高：量测到墩面的垂直距离；</w:t>
      </w:r>
    </w:p>
    <w:p w14:paraId="10AB96D1">
      <w:pPr>
        <w:pStyle w:val="285"/>
        <w:bidi w:val="0"/>
        <w:rPr>
          <w:rFonts w:hint="eastAsia"/>
          <w:lang w:val="en-US" w:eastAsia="zh-CN"/>
        </w:rPr>
      </w:pPr>
      <w:r>
        <w:rPr>
          <w:rFonts w:hint="eastAsia"/>
          <w:lang w:val="en-US" w:eastAsia="zh-CN"/>
        </w:rPr>
        <w:t>截止高度角：15°。</w:t>
      </w:r>
    </w:p>
    <w:p w14:paraId="7CAD4609">
      <w:pPr>
        <w:pStyle w:val="327"/>
        <w:bidi w:val="0"/>
        <w:rPr>
          <w:rFonts w:hint="eastAsia"/>
          <w:lang w:val="en-US" w:eastAsia="zh-CN"/>
        </w:rPr>
      </w:pPr>
      <w:r>
        <w:rPr>
          <w:rFonts w:hint="eastAsia"/>
          <w:lang w:val="en-US" w:eastAsia="zh-CN"/>
        </w:rPr>
        <w:t>RTK测量精度测量得到的是单次测量的重复性，而非平均值重复性，务必设置为不平滑。</w:t>
      </w:r>
    </w:p>
    <w:p w14:paraId="5BFD6021">
      <w:pPr>
        <w:pStyle w:val="327"/>
        <w:bidi w:val="0"/>
        <w:rPr>
          <w:rFonts w:hint="eastAsia"/>
          <w:lang w:val="en-US" w:eastAsia="zh-CN"/>
        </w:rPr>
      </w:pPr>
      <w:r>
        <w:rPr>
          <w:rFonts w:hint="eastAsia"/>
          <w:lang w:val="en-US" w:eastAsia="zh-CN"/>
        </w:rPr>
        <w:t>接收机 RTK 测量结果通常显示为B、L、H大地坐标，应先转换为地心地固空间直角坐标X、Y、Z，再联合测量点的标准坐标（溯源坐标），转换为站心地平坐标系下的N、E、U（北、东、高）坐标，进而依据检定规程中公式换算为水平和垂直方向的测量值。坐标转换公式参照附录A及JJG1200-2023附录A。</w:t>
      </w:r>
    </w:p>
    <w:p w14:paraId="72DA32D5">
      <w:pPr>
        <w:pStyle w:val="327"/>
        <w:bidi w:val="0"/>
        <w:rPr>
          <w:rFonts w:hint="eastAsia"/>
          <w:lang w:val="en-US" w:eastAsia="zh-CN"/>
        </w:rPr>
      </w:pPr>
      <w:r>
        <w:rPr>
          <w:rFonts w:hint="eastAsia"/>
          <w:lang w:val="en-US" w:eastAsia="zh-CN"/>
        </w:rPr>
        <w:t>应采用基站网络传输模式进行RTK 测量精度的检定，以确保检定过程中RTK数据传输距离不受限。有条件的计量技术机构可采用CORS单基站网络传输模式进行检定，以提高检定的工作效率和准确性。</w:t>
      </w:r>
    </w:p>
    <w:p w14:paraId="300D3670">
      <w:pPr>
        <w:pStyle w:val="327"/>
        <w:bidi w:val="0"/>
        <w:rPr>
          <w:rFonts w:hint="eastAsia"/>
          <w:lang w:val="en-US" w:eastAsia="zh-CN"/>
        </w:rPr>
      </w:pPr>
      <w:r>
        <w:rPr>
          <w:rFonts w:hint="eastAsia"/>
          <w:lang w:val="en-US" w:eastAsia="zh-CN"/>
        </w:rPr>
        <w:t>在3个RTK测量点上分别测量RTK基线测量误差δ、水平测量重复性mH、垂直测量重复性mV。 分别选取其3个测量点测得值绝对值的最大值为测量结果。</w:t>
      </w:r>
    </w:p>
    <w:p w14:paraId="0D09D064">
      <w:pPr>
        <w:pStyle w:val="261"/>
        <w:bidi w:val="0"/>
        <w:rPr>
          <w:rFonts w:hint="eastAsia"/>
          <w:lang w:val="en-US" w:eastAsia="zh-CN"/>
        </w:rPr>
      </w:pPr>
      <w:r>
        <w:rPr>
          <w:rFonts w:hint="eastAsia"/>
          <w:lang w:val="en-US" w:eastAsia="zh-CN"/>
        </w:rPr>
        <w:t>1PPS稳定度</w:t>
      </w:r>
    </w:p>
    <w:p w14:paraId="67A27C62">
      <w:pPr>
        <w:pStyle w:val="327"/>
        <w:bidi w:val="0"/>
        <w:rPr>
          <w:rFonts w:hint="eastAsia"/>
          <w:lang w:val="en-US" w:eastAsia="zh-CN"/>
        </w:rPr>
      </w:pPr>
      <w:r>
        <w:rPr>
          <w:rFonts w:hint="eastAsia"/>
          <w:lang w:val="en-US" w:eastAsia="zh-CN"/>
        </w:rPr>
        <w:t>1PPS 稳定度实际信号检定方法，具体操作步骤如下：</w:t>
      </w:r>
    </w:p>
    <w:p w14:paraId="5F933851">
      <w:pPr>
        <w:pStyle w:val="305"/>
        <w:bidi w:val="0"/>
        <w:ind w:left="839" w:leftChars="0" w:hanging="419" w:firstLineChars="0"/>
        <w:rPr>
          <w:rFonts w:hint="eastAsia"/>
          <w:lang w:val="en-US" w:eastAsia="zh-CN"/>
        </w:rPr>
      </w:pPr>
      <w:r>
        <w:rPr>
          <w:rFonts w:hint="eastAsia"/>
          <w:lang w:val="en-US" w:eastAsia="zh-CN"/>
        </w:rPr>
        <w:t>铷原子钟和通用计数器预热，直至铷原子钟锁定；</w:t>
      </w:r>
    </w:p>
    <w:p w14:paraId="6EDAC449">
      <w:pPr>
        <w:pStyle w:val="305"/>
        <w:bidi w:val="0"/>
        <w:ind w:left="839" w:leftChars="0" w:hanging="419" w:firstLineChars="0"/>
        <w:rPr>
          <w:rFonts w:hint="eastAsia"/>
          <w:lang w:val="en-US" w:eastAsia="zh-CN"/>
        </w:rPr>
      </w:pPr>
      <w:r>
        <w:rPr>
          <w:rFonts w:hint="eastAsia"/>
          <w:lang w:val="en-US" w:eastAsia="zh-CN"/>
        </w:rPr>
        <w:t>通过射频线缆将铷原子钟的10 MHz 标准频率信号输出接口（10MHzOut）连接至通用计数器的外频标输入口（Ext Ref In）；</w:t>
      </w:r>
    </w:p>
    <w:p w14:paraId="670627D4">
      <w:pPr>
        <w:pStyle w:val="305"/>
        <w:bidi w:val="0"/>
        <w:ind w:left="839" w:leftChars="0" w:hanging="419" w:firstLineChars="0"/>
        <w:rPr>
          <w:rFonts w:hint="eastAsia"/>
          <w:lang w:val="en-US" w:eastAsia="zh-CN"/>
        </w:rPr>
      </w:pPr>
      <w:r>
        <w:rPr>
          <w:rFonts w:hint="eastAsia"/>
          <w:lang w:val="en-US" w:eastAsia="zh-CN"/>
        </w:rPr>
        <w:t>将被测接收机的天线接收通过馈线连接至天线，天线需接收实际卫星信号；</w:t>
      </w:r>
    </w:p>
    <w:p w14:paraId="2F4BB6D6">
      <w:pPr>
        <w:pStyle w:val="305"/>
        <w:bidi w:val="0"/>
        <w:ind w:left="839" w:leftChars="0" w:hanging="419" w:firstLineChars="0"/>
        <w:rPr>
          <w:rFonts w:hint="eastAsia"/>
          <w:lang w:val="en-US" w:eastAsia="zh-CN"/>
        </w:rPr>
      </w:pPr>
      <w:r>
        <w:rPr>
          <w:rFonts w:hint="eastAsia"/>
          <w:lang w:val="en-US" w:eastAsia="zh-CN"/>
        </w:rPr>
        <w:t>将被测接收机 1PPS 输出接口（1PPS Out）连接通用计数器的测量接口，一般选择第1接口（CH1）。</w:t>
      </w:r>
    </w:p>
    <w:p w14:paraId="63A8F9E7">
      <w:pPr>
        <w:pStyle w:val="258"/>
        <w:bidi w:val="0"/>
        <w:rPr>
          <w:rFonts w:hint="eastAsia"/>
          <w:lang w:val="en-US" w:eastAsia="zh-CN"/>
        </w:rPr>
      </w:pPr>
    </w:p>
    <w:p w14:paraId="2B6FFDB4">
      <w:pPr>
        <w:pStyle w:val="305"/>
        <w:numPr>
          <w:ilvl w:val="0"/>
          <w:numId w:val="0"/>
        </w:numPr>
      </w:pPr>
      <w:r>
        <w:rPr>
          <w:sz w:val="21"/>
        </w:rPr>
        <mc:AlternateContent>
          <mc:Choice Requires="wpg">
            <w:drawing>
              <wp:anchor distT="0" distB="0" distL="114300" distR="114300" simplePos="0" relativeHeight="251670528" behindDoc="0" locked="0" layoutInCell="1" allowOverlap="1">
                <wp:simplePos x="0" y="0"/>
                <wp:positionH relativeFrom="column">
                  <wp:posOffset>1383665</wp:posOffset>
                </wp:positionH>
                <wp:positionV relativeFrom="paragraph">
                  <wp:posOffset>112395</wp:posOffset>
                </wp:positionV>
                <wp:extent cx="2867025" cy="1555750"/>
                <wp:effectExtent l="0" t="0" r="9525" b="25400"/>
                <wp:wrapNone/>
                <wp:docPr id="12" name="组合 12"/>
                <wp:cNvGraphicFramePr/>
                <a:graphic xmlns:a="http://schemas.openxmlformats.org/drawingml/2006/main">
                  <a:graphicData uri="http://schemas.microsoft.com/office/word/2010/wordprocessingGroup">
                    <wpg:wgp>
                      <wpg:cNvGrpSpPr/>
                      <wpg:grpSpPr>
                        <a:xfrm>
                          <a:off x="0" y="0"/>
                          <a:ext cx="2867025" cy="1555750"/>
                          <a:chOff x="8279" y="96952"/>
                          <a:chExt cx="4410" cy="2240"/>
                        </a:xfrm>
                      </wpg:grpSpPr>
                      <wps:wsp>
                        <wps:cNvPr id="755488905" name="直接箭头连接符 17"/>
                        <wps:cNvCnPr/>
                        <wps:spPr>
                          <a:xfrm flipH="1">
                            <a:off x="9570" y="97155"/>
                            <a:ext cx="1773" cy="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1059400" name="文本框 2"/>
                        <wps:cNvSpPr txBox="1">
                          <a:spLocks noChangeArrowheads="1"/>
                        </wps:cNvSpPr>
                        <wps:spPr bwMode="auto">
                          <a:xfrm>
                            <a:off x="11438" y="96952"/>
                            <a:ext cx="783" cy="404"/>
                          </a:xfrm>
                          <a:prstGeom prst="rect">
                            <a:avLst/>
                          </a:prstGeom>
                          <a:noFill/>
                          <a:ln w="9525">
                            <a:noFill/>
                            <a:miter lim="800000"/>
                          </a:ln>
                        </wps:spPr>
                        <wps:txbx>
                          <w:txbxContent>
                            <w:p w14:paraId="4BBFDA6F">
                              <w:pPr>
                                <w:rPr>
                                  <w:sz w:val="8"/>
                                  <w:szCs w:val="8"/>
                                </w:rPr>
                              </w:pPr>
                              <w:r>
                                <w:rPr>
                                  <w:rFonts w:hint="eastAsia"/>
                                  <w:sz w:val="8"/>
                                  <w:szCs w:val="8"/>
                                </w:rPr>
                                <w:t>10 MHZ out</w:t>
                              </w:r>
                            </w:p>
                          </w:txbxContent>
                        </wps:txbx>
                        <wps:bodyPr rot="0" vert="horz" wrap="square" lIns="91440" tIns="45720" rIns="91440" bIns="45720" anchor="t" anchorCtr="0">
                          <a:noAutofit/>
                        </wps:bodyPr>
                      </wps:wsp>
                      <wps:wsp>
                        <wps:cNvPr id="495371675" name="文本框 2"/>
                        <wps:cNvSpPr txBox="1">
                          <a:spLocks noChangeArrowheads="1"/>
                        </wps:cNvSpPr>
                        <wps:spPr bwMode="auto">
                          <a:xfrm>
                            <a:off x="8767" y="96990"/>
                            <a:ext cx="874" cy="357"/>
                          </a:xfrm>
                          <a:prstGeom prst="rect">
                            <a:avLst/>
                          </a:prstGeom>
                          <a:noFill/>
                          <a:ln w="9525">
                            <a:noFill/>
                            <a:miter lim="800000"/>
                          </a:ln>
                        </wps:spPr>
                        <wps:txbx>
                          <w:txbxContent>
                            <w:p w14:paraId="65A45A24">
                              <w:pPr>
                                <w:rPr>
                                  <w:sz w:val="8"/>
                                  <w:szCs w:val="8"/>
                                </w:rPr>
                              </w:pPr>
                              <w:r>
                                <w:rPr>
                                  <w:rFonts w:hint="eastAsia"/>
                                  <w:sz w:val="8"/>
                                  <w:szCs w:val="8"/>
                                </w:rPr>
                                <w:t>外频标输入口</w:t>
                              </w:r>
                            </w:p>
                          </w:txbxContent>
                        </wps:txbx>
                        <wps:bodyPr rot="0" vert="horz" wrap="square" lIns="91440" tIns="45720" rIns="91440" bIns="45720" anchor="t" anchorCtr="0">
                          <a:noAutofit/>
                        </wps:bodyPr>
                      </wps:wsp>
                      <wps:wsp>
                        <wps:cNvPr id="1223819022" name="圆: 空心 14"/>
                        <wps:cNvSpPr/>
                        <wps:spPr>
                          <a:xfrm>
                            <a:off x="11357" y="97113"/>
                            <a:ext cx="98" cy="92"/>
                          </a:xfrm>
                          <a:prstGeom prst="donu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05162271" name="圆: 空心 14"/>
                        <wps:cNvSpPr/>
                        <wps:spPr>
                          <a:xfrm>
                            <a:off x="9467" y="97200"/>
                            <a:ext cx="98" cy="92"/>
                          </a:xfrm>
                          <a:prstGeom prst="donu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17608700" name="矩形 11"/>
                        <wps:cNvSpPr/>
                        <wps:spPr>
                          <a:xfrm>
                            <a:off x="11116" y="96978"/>
                            <a:ext cx="1522" cy="96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1292598" name="矩形 11"/>
                        <wps:cNvSpPr/>
                        <wps:spPr>
                          <a:xfrm>
                            <a:off x="8339" y="97022"/>
                            <a:ext cx="1522" cy="96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92826050" name="文本框 2"/>
                        <wps:cNvSpPr txBox="1">
                          <a:spLocks noChangeArrowheads="1"/>
                        </wps:cNvSpPr>
                        <wps:spPr bwMode="auto">
                          <a:xfrm>
                            <a:off x="8434" y="97267"/>
                            <a:ext cx="1182" cy="434"/>
                          </a:xfrm>
                          <a:prstGeom prst="rect">
                            <a:avLst/>
                          </a:prstGeom>
                          <a:noFill/>
                          <a:ln w="9525">
                            <a:noFill/>
                            <a:miter lim="800000"/>
                          </a:ln>
                        </wps:spPr>
                        <wps:txbx>
                          <w:txbxContent>
                            <w:p w14:paraId="36A329DA">
                              <w:pPr>
                                <w:rPr>
                                  <w:sz w:val="15"/>
                                  <w:szCs w:val="15"/>
                                </w:rPr>
                              </w:pPr>
                              <w:r>
                                <w:rPr>
                                  <w:rFonts w:hint="eastAsia"/>
                                  <w:sz w:val="15"/>
                                  <w:szCs w:val="15"/>
                                </w:rPr>
                                <w:t>通用计数器</w:t>
                              </w:r>
                            </w:p>
                          </w:txbxContent>
                        </wps:txbx>
                        <wps:bodyPr rot="0" vert="horz" wrap="square" lIns="91440" tIns="45720" rIns="91440" bIns="45720" anchor="t" anchorCtr="0">
                          <a:noAutofit/>
                        </wps:bodyPr>
                      </wps:wsp>
                      <wps:wsp>
                        <wps:cNvPr id="742208427" name="文本框 2"/>
                        <wps:cNvSpPr txBox="1">
                          <a:spLocks noChangeArrowheads="1"/>
                        </wps:cNvSpPr>
                        <wps:spPr bwMode="auto">
                          <a:xfrm>
                            <a:off x="11425" y="97245"/>
                            <a:ext cx="1125" cy="447"/>
                          </a:xfrm>
                          <a:prstGeom prst="rect">
                            <a:avLst/>
                          </a:prstGeom>
                          <a:noFill/>
                          <a:ln w="9525">
                            <a:noFill/>
                            <a:miter lim="800000"/>
                          </a:ln>
                        </wps:spPr>
                        <wps:txbx>
                          <w:txbxContent>
                            <w:p w14:paraId="05EEEEF1">
                              <w:pPr>
                                <w:rPr>
                                  <w:sz w:val="15"/>
                                  <w:szCs w:val="15"/>
                                </w:rPr>
                              </w:pPr>
                              <w:r>
                                <w:rPr>
                                  <w:rFonts w:hint="eastAsia"/>
                                  <w:sz w:val="15"/>
                                  <w:szCs w:val="15"/>
                                </w:rPr>
                                <w:t>铷原子钟</w:t>
                              </w:r>
                            </w:p>
                          </w:txbxContent>
                        </wps:txbx>
                        <wps:bodyPr rot="0" vert="horz" wrap="square" lIns="91440" tIns="45720" rIns="91440" bIns="45720" anchor="t" anchorCtr="0">
                          <a:noAutofit/>
                        </wps:bodyPr>
                      </wps:wsp>
                      <wps:wsp>
                        <wps:cNvPr id="979297920" name="直接箭头连接符 16"/>
                        <wps:cNvCnPr/>
                        <wps:spPr>
                          <a:xfrm flipV="1">
                            <a:off x="8678" y="97732"/>
                            <a:ext cx="16" cy="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3261651" name="文本框 2"/>
                        <wps:cNvSpPr txBox="1">
                          <a:spLocks noChangeArrowheads="1"/>
                        </wps:cNvSpPr>
                        <wps:spPr bwMode="auto">
                          <a:xfrm>
                            <a:off x="9492" y="97464"/>
                            <a:ext cx="497" cy="357"/>
                          </a:xfrm>
                          <a:prstGeom prst="rect">
                            <a:avLst/>
                          </a:prstGeom>
                          <a:noFill/>
                          <a:ln w="9525">
                            <a:noFill/>
                            <a:miter lim="800000"/>
                          </a:ln>
                        </wps:spPr>
                        <wps:txbx>
                          <w:txbxContent>
                            <w:p w14:paraId="5CD54275">
                              <w:pPr>
                                <w:rPr>
                                  <w:sz w:val="8"/>
                                  <w:szCs w:val="8"/>
                                </w:rPr>
                              </w:pPr>
                              <w:r>
                                <w:rPr>
                                  <w:rFonts w:hint="eastAsia"/>
                                  <w:sz w:val="8"/>
                                  <w:szCs w:val="8"/>
                                </w:rPr>
                                <w:t>CH2</w:t>
                              </w:r>
                            </w:p>
                          </w:txbxContent>
                        </wps:txbx>
                        <wps:bodyPr rot="0" vert="horz" wrap="square" lIns="91440" tIns="45720" rIns="91440" bIns="45720" anchor="t" anchorCtr="0">
                          <a:noAutofit/>
                        </wps:bodyPr>
                      </wps:wsp>
                      <wps:wsp>
                        <wps:cNvPr id="1956653520" name="文本框 2"/>
                        <wps:cNvSpPr txBox="1">
                          <a:spLocks noChangeArrowheads="1"/>
                        </wps:cNvSpPr>
                        <wps:spPr bwMode="auto">
                          <a:xfrm>
                            <a:off x="8279" y="97465"/>
                            <a:ext cx="497" cy="357"/>
                          </a:xfrm>
                          <a:prstGeom prst="rect">
                            <a:avLst/>
                          </a:prstGeom>
                          <a:noFill/>
                          <a:ln w="9525">
                            <a:noFill/>
                            <a:miter lim="800000"/>
                          </a:ln>
                        </wps:spPr>
                        <wps:txbx>
                          <w:txbxContent>
                            <w:p w14:paraId="06D0AAAD">
                              <w:pPr>
                                <w:rPr>
                                  <w:sz w:val="8"/>
                                  <w:szCs w:val="8"/>
                                </w:rPr>
                              </w:pPr>
                              <w:r>
                                <w:rPr>
                                  <w:rFonts w:hint="eastAsia"/>
                                  <w:sz w:val="8"/>
                                  <w:szCs w:val="8"/>
                                </w:rPr>
                                <w:t>CH1</w:t>
                              </w:r>
                            </w:p>
                          </w:txbxContent>
                        </wps:txbx>
                        <wps:bodyPr rot="0" vert="horz" wrap="square" lIns="91440" tIns="45720" rIns="91440" bIns="45720" anchor="t" anchorCtr="0">
                          <a:noAutofit/>
                        </wps:bodyPr>
                      </wps:wsp>
                      <wps:wsp>
                        <wps:cNvPr id="2142105509" name="圆: 空心 14"/>
                        <wps:cNvSpPr/>
                        <wps:spPr>
                          <a:xfrm>
                            <a:off x="8633" y="97654"/>
                            <a:ext cx="98" cy="92"/>
                          </a:xfrm>
                          <a:prstGeom prst="donu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26113192" name="圆: 空心 14"/>
                        <wps:cNvSpPr/>
                        <wps:spPr>
                          <a:xfrm>
                            <a:off x="9464" y="97646"/>
                            <a:ext cx="98" cy="92"/>
                          </a:xfrm>
                          <a:prstGeom prst="donu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77344692" name="文本框 2"/>
                        <wps:cNvSpPr txBox="1">
                          <a:spLocks noChangeArrowheads="1"/>
                        </wps:cNvSpPr>
                        <wps:spPr bwMode="auto">
                          <a:xfrm>
                            <a:off x="8669" y="98198"/>
                            <a:ext cx="685" cy="404"/>
                          </a:xfrm>
                          <a:prstGeom prst="rect">
                            <a:avLst/>
                          </a:prstGeom>
                          <a:noFill/>
                          <a:ln w="9525">
                            <a:noFill/>
                            <a:miter lim="800000"/>
                          </a:ln>
                        </wps:spPr>
                        <wps:txbx>
                          <w:txbxContent>
                            <w:p w14:paraId="46924F8B">
                              <w:pPr>
                                <w:rPr>
                                  <w:sz w:val="8"/>
                                  <w:szCs w:val="8"/>
                                </w:rPr>
                              </w:pPr>
                              <w:r>
                                <w:rPr>
                                  <w:rFonts w:hint="eastAsia"/>
                                  <w:sz w:val="8"/>
                                  <w:szCs w:val="8"/>
                                </w:rPr>
                                <w:t>1PPS out</w:t>
                              </w:r>
                            </w:p>
                          </w:txbxContent>
                        </wps:txbx>
                        <wps:bodyPr rot="0" vert="horz" wrap="square" lIns="91440" tIns="45720" rIns="91440" bIns="45720" anchor="t" anchorCtr="0">
                          <a:noAutofit/>
                        </wps:bodyPr>
                      </wps:wsp>
                      <wps:wsp>
                        <wps:cNvPr id="1763868" name="椭圆 13"/>
                        <wps:cNvSpPr/>
                        <wps:spPr>
                          <a:xfrm>
                            <a:off x="10997" y="98185"/>
                            <a:ext cx="1693" cy="983"/>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3952217" name="矩形 11"/>
                        <wps:cNvSpPr/>
                        <wps:spPr>
                          <a:xfrm>
                            <a:off x="8354" y="98232"/>
                            <a:ext cx="1522" cy="96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9391927" name="圆: 空心 14"/>
                        <wps:cNvSpPr/>
                        <wps:spPr>
                          <a:xfrm>
                            <a:off x="8641" y="98343"/>
                            <a:ext cx="98" cy="92"/>
                          </a:xfrm>
                          <a:prstGeom prst="donu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06703450" name="文本框 2"/>
                        <wps:cNvSpPr txBox="1">
                          <a:spLocks noChangeArrowheads="1"/>
                        </wps:cNvSpPr>
                        <wps:spPr bwMode="auto">
                          <a:xfrm>
                            <a:off x="8398" y="98500"/>
                            <a:ext cx="1182" cy="535"/>
                          </a:xfrm>
                          <a:prstGeom prst="rect">
                            <a:avLst/>
                          </a:prstGeom>
                          <a:noFill/>
                          <a:ln w="9525">
                            <a:noFill/>
                            <a:miter lim="800000"/>
                          </a:ln>
                        </wps:spPr>
                        <wps:txbx>
                          <w:txbxContent>
                            <w:p w14:paraId="0D94A636">
                              <w:pPr>
                                <w:rPr>
                                  <w:sz w:val="15"/>
                                  <w:szCs w:val="15"/>
                                </w:rPr>
                              </w:pPr>
                              <w:r>
                                <w:rPr>
                                  <w:rFonts w:hint="eastAsia"/>
                                  <w:sz w:val="15"/>
                                  <w:szCs w:val="15"/>
                                </w:rPr>
                                <w:t>GNSS接收机</w:t>
                              </w:r>
                            </w:p>
                          </w:txbxContent>
                        </wps:txbx>
                        <wps:bodyPr rot="0" vert="horz" wrap="square" lIns="91440" tIns="45720" rIns="91440" bIns="45720" anchor="t" anchorCtr="0">
                          <a:noAutofit/>
                        </wps:bodyPr>
                      </wps:wsp>
                      <wps:wsp>
                        <wps:cNvPr id="1866599612" name="文本框 2"/>
                        <wps:cNvSpPr txBox="1">
                          <a:spLocks noChangeArrowheads="1"/>
                        </wps:cNvSpPr>
                        <wps:spPr bwMode="auto">
                          <a:xfrm>
                            <a:off x="11285" y="98364"/>
                            <a:ext cx="1182" cy="535"/>
                          </a:xfrm>
                          <a:prstGeom prst="rect">
                            <a:avLst/>
                          </a:prstGeom>
                          <a:noFill/>
                          <a:ln w="9525">
                            <a:noFill/>
                            <a:miter lim="800000"/>
                          </a:ln>
                        </wps:spPr>
                        <wps:txbx>
                          <w:txbxContent>
                            <w:p w14:paraId="6DCAAAB3">
                              <w:pPr>
                                <w:rPr>
                                  <w:sz w:val="15"/>
                                  <w:szCs w:val="15"/>
                                </w:rPr>
                              </w:pPr>
                              <w:r>
                                <w:rPr>
                                  <w:rFonts w:hint="eastAsia"/>
                                  <w:sz w:val="15"/>
                                  <w:szCs w:val="15"/>
                                </w:rPr>
                                <w:t>GNSS天线</w:t>
                              </w:r>
                            </w:p>
                          </w:txbxContent>
                        </wps:txbx>
                        <wps:bodyPr rot="0" vert="horz" wrap="square" lIns="91440" tIns="45720" rIns="91440" bIns="45720" anchor="t" anchorCtr="0">
                          <a:noAutofit/>
                        </wps:bodyPr>
                      </wps:wsp>
                      <wps:wsp>
                        <wps:cNvPr id="1468717485" name="文本框 2"/>
                        <wps:cNvSpPr txBox="1">
                          <a:spLocks noChangeArrowheads="1"/>
                        </wps:cNvSpPr>
                        <wps:spPr bwMode="auto">
                          <a:xfrm>
                            <a:off x="9261" y="98644"/>
                            <a:ext cx="685" cy="404"/>
                          </a:xfrm>
                          <a:prstGeom prst="rect">
                            <a:avLst/>
                          </a:prstGeom>
                          <a:noFill/>
                          <a:ln w="9525">
                            <a:noFill/>
                            <a:miter lim="800000"/>
                          </a:ln>
                        </wps:spPr>
                        <wps:txbx>
                          <w:txbxContent>
                            <w:p w14:paraId="2D9C113F">
                              <w:pPr>
                                <w:rPr>
                                  <w:sz w:val="8"/>
                                  <w:szCs w:val="8"/>
                                </w:rPr>
                              </w:pPr>
                              <w:r>
                                <w:rPr>
                                  <w:rFonts w:hint="eastAsia"/>
                                  <w:sz w:val="8"/>
                                  <w:szCs w:val="8"/>
                                </w:rPr>
                                <w:t>天线接口</w:t>
                              </w:r>
                            </w:p>
                          </w:txbxContent>
                        </wps:txbx>
                        <wps:bodyPr rot="0" vert="horz" wrap="square" lIns="91440" tIns="45720" rIns="91440" bIns="45720" anchor="t" anchorCtr="0">
                          <a:noAutofit/>
                        </wps:bodyPr>
                      </wps:wsp>
                      <wps:wsp>
                        <wps:cNvPr id="1268010545" name="直接箭头连接符 18"/>
                        <wps:cNvCnPr/>
                        <wps:spPr>
                          <a:xfrm flipH="1">
                            <a:off x="9662" y="98643"/>
                            <a:ext cx="1329" cy="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30908790" name="圆: 空心 14"/>
                        <wps:cNvSpPr/>
                        <wps:spPr>
                          <a:xfrm>
                            <a:off x="9571" y="98638"/>
                            <a:ext cx="98" cy="92"/>
                          </a:xfrm>
                          <a:prstGeom prst="donu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08.95pt;margin-top:8.85pt;height:122.5pt;width:225.75pt;z-index:251670528;mso-width-relative:page;mso-height-relative:page;" coordorigin="8279,96952" coordsize="4410,2240" o:gfxdata="UEsDBAoAAAAAAIdO4kAAAAAAAAAAAAAAAAAEAAAAZHJzL1BLAwQUAAAACACHTuJANgx0d9oAAAAK&#10;AQAADwAAAGRycy9kb3ducmV2LnhtbE2PQUvDQBCF74L/YRnBm91s1KSN2RQp6qkUbAXpbZpMk9Ds&#10;bshuk/bfO570OHyP977JlxfTiZEG3zqrQc0iEGRLV7W21vC1e3+Yg/ABbYWds6ThSh6Wxe1Njlnl&#10;JvtJ4zbUgkusz1BDE0KfSenLhgz6mevJMju6wWDgc6hlNeDE5aaTcRQl0mBreaHBnlYNlaft2Wj4&#10;mHB6fVRv4/p0XF33u+fN91qR1vd3KnoBEegS/sLwq8/qULDTwZ1t5UWnIVbpgqMM0hQEB5Jk8QTi&#10;wCSJU5BFLv+/UPwAUEsDBBQAAAAIAIdO4kA95KhrdQcAAPI+AAAOAAAAZHJzL2Uyb0RvYy54bWzt&#10;W01v3EQYviPxH0a+0/WMx2N71RSFlBSkApXKx3ni9e5aeD1m7HRTrqDCCXHiAgKBClIl4MQJhPg1&#10;SfgZPDMee5NtWqVNlWyRI3XrtdfjmXee9+t5X19//WBRkHuZrnNVbnn0mu+RrEzVJC9nW94H7+++&#10;FnukbmQ5kYUqsy3vflZ7r9949ZXry2qcMTVXxSTTBIOU9XhZbXnzpqnGo1GdzrOFrK+pKitxcar0&#10;Qjb4qmejiZZLjL4oRsz3xWip9KTSKs3qGmdvthc9N6I+z4BqOs3T7KZK9xdZ2bSj6qyQDZZUz/Oq&#10;9m7Y2U6nWdq8N53WWUOKLQ8rbewnHoLjPfM5unFdjmdaVvM8dVOQ55nC2poWMi/x0H6om7KRZF/n&#10;jw21yFOtajVtrqVqMWoXYiWCVVB/TTa3tNqv7Fpm4+Ws6oWOjVqT+nMPm757744m+QRIYB4p5QI7&#10;fvzX54dff0lwAtJZVrMxfnRLV3erO9qdmLXfzIIPpnph/sdSyIGV6/1ertlBQ1KcZLGIfBZ6JMU1&#10;GoZhFDrJp3Nsj7kvZlHiEVxORBLaB8txOn/TDcA5xYaZuxnj9tZR9+SRmWA/n2UFUNYrSdUXk9Td&#10;uawyuwG1EYKTVBSGPI4THwtyAvv2j6Ovfj7+/bfDh3/8+8/35vjXXwiNWvnZW3dKJ7x6XEOOneTI&#10;tMirtyAUCx4nwySMsFojiwjCaiHaiZJGUdBKAvLCbvRykONK182tTC2IOdjy6kbLfDZvdlRZQg2U&#10;bp8h792um/bG7gYzmVLt5kWB83JclGS55YkAe0RSCQ2fQrNwuKiAkrqceUQWM5iOtNF21rUq8om5&#10;29xc69neTqHJPQmF27V/bpqnfmYefVPW8/Z39lK7zkXewLoU+QKQ8M1fe7qRefFmOSHN/QoAbXQu&#10;y1mRuZGLEnIwO99K1hztqcl9K3B7HogwQL4EaAQR9cOEY9oOGkfffHH03a9HPz4gTpssGowqkebg&#10;DQXkt9tSV7dV+nFNSrUzx9qyba3Vcp7JCRBM7TrN/IFBc2u7GLNasrd8R00gErnfKLsba/pIKQ9g&#10;0E8rVgemKHZY4j53suxu77DhwKSBIDv8eeEDJQ7tDSeAdebeAsBn7F9zsHdgbU23lUSr1nbDc+Fg&#10;rvSnHlnCbgOSn+xLnXmkeLuEsBLKYSFIY7/wMGL4ok9e2Tt5RZYphgKiAGp7uNNY59CqxDaEOs2t&#10;tqxA5bB2eZjiSQhYiag3N1eNqTgSUQepxCloB6k44q15CkJr/p5snwZI9Xbq0iFFGQtimvis9/mH&#10;3z0Yk+NHfx7+8xmh1hicsDdOE1vz2jne3uVTavba+SsatAa7w0MC42P8dmLN35PRMFHl/rNZmE1y&#10;UGcbsdYJ9ZarrtLdHH7vtqybO1IjzIRpMubsPXxMCwWnq9yRR4yBO+v8izV/5f5iR8FRU4T8VWoP&#10;jblsiu5wqtXiI8Tr28bo4lJnL43vP20xCSL+NNvetj9DbFvJ5nZ5t0o7B1eqzbCmQH1IBWMR1txG&#10;bxeAfsI7Swg/s2YJB+QPyHcR0GYgP6KR8ONoFZse//Do8O+fCLXx5TOYe0pF5/6j+LS5p6FxKdbg&#10;izZsXbmLi4aUlNm5XywlgePbDRO7L/VcTrI2AaGhyzRgyF0GY1Mrm5h0qc2z5SyDS/BeGpcQUpaw&#10;0Bhsl88/l2LEQeAoDJAdjsLowqBBL7pcftCLl0YvmJ+wmAnfEEGtYlx55skDpJeWGWOIvCxd1asY&#10;jZ3rMT/CJSBtYDM2js2IOGN+zBkyxs3AFBgyQ023oOLrdCvtaGvOBz5jYymyJEqY+dcbquOzGXlh&#10;7IKLdJ/GyH/YZa2OkUf9wpGooN/XXTuCYRPwGqbxqVZnIOS1kY8R/yWSp3HABBVhn+1ftQtLOKiw&#10;1tpwYf2UHHcujCewigZLA3m6xi5tEh9Pk1CIMAhX1uaqMbUqnkZcrHmwAVMdZ7nJNR6GIASVw9BH&#10;BnlhVjIWAep6NqAR4ZqJGVjJgZXcLFYS7pkG1DjFCwMfdHyXHgpuY72Vbx2APwB/o4AfI5XgXKyA&#10;f+VRhBCOv0RpeI3XFzFSZBOZDp0imxyZRiKIRU9jHz38DbVN0pbkz1/f8ROThpjwIabYduRsKytK&#10;ReJahhL0Dj013c0KtLbVpntOjp/QNXSqvHLOzrG2O+2F1IIMJd1WbU3Z52QX21DqsWX8/2H1nwfo&#10;TGNozXTRxvPVQOMAcXWrIuwxPmgoga606ozWvqErZgO7YlC6DBIE4b1eXKApJhYcbJv1HwEf2sH6&#10;ft0B+BsI/NjHqwkB36ASZ2AyVas9aEpZi776Eifox6dHX0N37RV218bgh5NErN6ouerUjlJmErjW&#10;Jq9XHeiAqpeBIqZcxGjh42YjN6NynoC6c6ASfI1nHgiDlwJTTMR47TBE20OXD51dOLd00DkK54+9&#10;yiaEq3YiKlyLBWnAwDfZcqcd/sn9OkPlXF9+5ZzRwE/QL4w3fF4AMx+afnvrf0BRnY5qBmZ+YObP&#10;y8zbt33xKrTt7nOvbZt3rU9+tz0mq1fVb/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6AkAAFtDb250ZW50X1R5cGVzXS54bWxQSwECFAAKAAAA&#10;AACHTuJAAAAAAAAAAAAAAAAABgAAAAAAAAAAABAAAADKCAAAX3JlbHMvUEsBAhQAFAAAAAgAh07i&#10;QIoUZjzRAAAAlAEAAAsAAAAAAAAAAQAgAAAA7ggAAF9yZWxzLy5yZWxzUEsBAhQACgAAAAAAh07i&#10;QAAAAAAAAAAAAAAAAAQAAAAAAAAAAAAQAAAAAAAAAGRycy9QSwECFAAUAAAACACHTuJANgx0d9oA&#10;AAAKAQAADwAAAAAAAAABACAAAAAiAAAAZHJzL2Rvd25yZXYueG1sUEsBAhQAFAAAAAgAh07iQD3k&#10;qGt1BwAA8j4AAA4AAAAAAAAAAQAgAAAAKQEAAGRycy9lMm9Eb2MueG1sUEsFBgAAAAAGAAYAWQEA&#10;ABALAAAAAA==&#10;">
                <o:lock v:ext="edit" aspectratio="f"/>
                <v:shape id="直接箭头连接符 17" o:spid="_x0000_s1026" o:spt="32" type="#_x0000_t32" style="position:absolute;left:9570;top:97155;flip:x;height:79;width:1773;" filled="f" stroked="t" coordsize="21600,21600" o:gfxdata="UEsDBAoAAAAAAIdO4kAAAAAAAAAAAAAAAAAEAAAAZHJzL1BLAwQUAAAACACHTuJANfLKy8MAAADi&#10;AAAADwAAAGRycy9kb3ducmV2LnhtbEWPzW7CMBCE70h9B2sr9QY2LYE0xXBAakuP/JT2uIqXJCJe&#10;h9gl8PY1EhLH0cx8o5nOz7YWJ2p95VjDcKBAEOfOVFxo2G7e+ykIH5AN1o5Jw4U8zGcPvSlmxnW8&#10;otM6FCJC2GeooQyhyaT0eUkW/cA1xNHbu9ZiiLItpGmxi3Bby2elxtJixXGhxIYWJeWH9Z/VsPPH&#10;r5/JYbv/QNrRb/f94jf1p9ZPj0P1BiLQOdzDt/bSaJgkyShNX1UC10vxDsjZP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1&#10;8srLwwAAAOIAAAAPAAAAAAAAAAEAIAAAACIAAABkcnMvZG93bnJldi54bWxQSwECFAAUAAAACACH&#10;TuJAMy8FnjsAAAA5AAAAEAAAAAAAAAABACAAAAASAQAAZHJzL3NoYXBleG1sLnhtbFBLBQYAAAAA&#10;BgAGAFsBAAC8AwAAAAA=&#10;">
                  <v:fill on="f" focussize="0,0"/>
                  <v:stroke weight="0.5pt" color="#5B9BD5 [3204]" miterlimit="8" joinstyle="miter" endarrow="block"/>
                  <v:imagedata o:title=""/>
                  <o:lock v:ext="edit" aspectratio="f"/>
                </v:shape>
                <v:shape id="文本框 2" o:spid="_x0000_s1026" o:spt="202" type="#_x0000_t202" style="position:absolute;left:11438;top:96952;height:404;width:783;" filled="f" stroked="f" coordsize="21600,21600" o:gfxdata="UEsDBAoAAAAAAIdO4kAAAAAAAAAAAAAAAAAEAAAAZHJzL1BLAwQUAAAACACHTuJAn3M9VcAAAADi&#10;AAAADwAAAGRycy9kb3ducmV2LnhtbEWPy2rCQBSG9wXfYTiCuzoT76aOLhTBVYtXcHfIHJPQzJmQ&#10;GU369p1Focuf/8a32nS2Ei9qfOlYQzJUIIgzZ0rONVzO+/cFCB+QDVaOScMPedise28rTI1r+Uiv&#10;U8hFHGGfooYihDqV0mcFWfRDVxNH7+EaiyHKJpemwTaO20qOlJpJiyXHhwJr2haUfZ+eVsP183G/&#10;TdRXvrPTunWdkmyXUutBP1EfIAJ14T/81z4YDeN5oqbLiYoQESni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cz1V&#10;wAAAAOIAAAAPAAAAAAAAAAEAIAAAACIAAABkcnMvZG93bnJldi54bWxQSwECFAAUAAAACACHTuJA&#10;My8FnjsAAAA5AAAAEAAAAAAAAAABACAAAAAPAQAAZHJzL3NoYXBleG1sLnhtbFBLBQYAAAAABgAG&#10;AFsBAAC5AwAAAAA=&#10;">
                  <v:fill on="f" focussize="0,0"/>
                  <v:stroke on="f" miterlimit="8" joinstyle="miter"/>
                  <v:imagedata o:title=""/>
                  <o:lock v:ext="edit" aspectratio="f"/>
                  <v:textbox>
                    <w:txbxContent>
                      <w:p w14:paraId="4BBFDA6F">
                        <w:pPr>
                          <w:rPr>
                            <w:sz w:val="8"/>
                            <w:szCs w:val="8"/>
                          </w:rPr>
                        </w:pPr>
                        <w:r>
                          <w:rPr>
                            <w:rFonts w:hint="eastAsia"/>
                            <w:sz w:val="8"/>
                            <w:szCs w:val="8"/>
                          </w:rPr>
                          <w:t>10 MHZ out</w:t>
                        </w:r>
                      </w:p>
                    </w:txbxContent>
                  </v:textbox>
                </v:shape>
                <v:shape id="文本框 2" o:spid="_x0000_s1026" o:spt="202" type="#_x0000_t202" style="position:absolute;left:8767;top:96990;height:357;width:874;" filled="f" stroked="f" coordsize="21600,21600" o:gfxdata="UEsDBAoAAAAAAIdO4kAAAAAAAAAAAAAAAAAEAAAAZHJzL1BLAwQUAAAACACHTuJAGROhNMMAAADi&#10;AAAADwAAAGRycy9kb3ducmV2LnhtbEWPT2vCQBTE7wW/w/KE3upuqvFPdPVQKfRkqa2Ct0f2mQSz&#10;b0N2a+K3d4VCj8PM/IZZbXpbiyu1vnKsIRkpEMS5MxUXGn6+31/mIHxANlg7Jg038rBZD55WmBnX&#10;8Rdd96EQEcI+Qw1lCE0mpc9LsuhHriGO3tm1FkOUbSFNi12E21q+KjWVFiuOCyU29FZSftn/Wg2H&#10;3fl0nKjPYmvTpnO9kmwXUuvnYaKWIAL14T/81/4wGiaLdDxLprMUHpfiHZDrO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Z&#10;E6E0wwAAAOIAAAAPAAAAAAAAAAEAIAAAACIAAABkcnMvZG93bnJldi54bWxQSwECFAAUAAAACACH&#10;TuJAMy8FnjsAAAA5AAAAEAAAAAAAAAABACAAAAASAQAAZHJzL3NoYXBleG1sLnhtbFBLBQYAAAAA&#10;BgAGAFsBAAC8AwAAAAA=&#10;">
                  <v:fill on="f" focussize="0,0"/>
                  <v:stroke on="f" miterlimit="8" joinstyle="miter"/>
                  <v:imagedata o:title=""/>
                  <o:lock v:ext="edit" aspectratio="f"/>
                  <v:textbox>
                    <w:txbxContent>
                      <w:p w14:paraId="65A45A24">
                        <w:pPr>
                          <w:rPr>
                            <w:sz w:val="8"/>
                            <w:szCs w:val="8"/>
                          </w:rPr>
                        </w:pPr>
                        <w:r>
                          <w:rPr>
                            <w:rFonts w:hint="eastAsia"/>
                            <w:sz w:val="8"/>
                            <w:szCs w:val="8"/>
                          </w:rPr>
                          <w:t>外频标输入口</w:t>
                        </w:r>
                      </w:p>
                    </w:txbxContent>
                  </v:textbox>
                </v:shape>
                <v:shape id="圆: 空心 14" o:spid="_x0000_s1026" o:spt="23" type="#_x0000_t23" style="position:absolute;left:11357;top:97113;height:92;width:98;v-text-anchor:middle;" filled="f" stroked="t" coordsize="21600,21600" o:gfxdata="UEsDBAoAAAAAAIdO4kAAAAAAAAAAAAAAAAAEAAAAZHJzL1BLAwQUAAAACACHTuJAyFpy2sIAAADj&#10;AAAADwAAAGRycy9kb3ducmV2LnhtbEVPO0/DMBDekfgP1iGxUTuu6CPU7VAKlAUphaXbER9JID5H&#10;tmkLvx4jITHe977F6uR6caAQO88GipECQVx723Fj4OX57moGIiZki71nMvBFEVbL87MFltYfuaLD&#10;LjUih3As0UCb0lBKGeuWHMaRH4gz9+aDw5TP0Egb8JjDXS+1UhPpsOPc0OJA65bqj92nM3D7mJ6q&#10;MEzlfdhP7fph811dv74bc3lRqBsQiU7pX/zn3to8X+vxrJgrreH3pwyAXP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ha&#10;ctrCAAAA4wAAAA8AAAAAAAAAAQAgAAAAIgAAAGRycy9kb3ducmV2LnhtbFBLAQIUABQAAAAIAIdO&#10;4kAzLwWeOwAAADkAAAAQAAAAAAAAAAEAIAAAABEBAABkcnMvc2hhcGV4bWwueG1sUEsFBgAAAAAG&#10;AAYAWwEAALsDAAAAAA==&#10;" adj="5069">
                  <v:fill on="f" focussize="0,0"/>
                  <v:stroke weight="0.5pt" color="#223F59 [3204]" miterlimit="8" joinstyle="miter"/>
                  <v:imagedata o:title=""/>
                  <o:lock v:ext="edit" aspectratio="f"/>
                </v:shape>
                <v:shape id="圆: 空心 14" o:spid="_x0000_s1026" o:spt="23" type="#_x0000_t23" style="position:absolute;left:9467;top:97200;height:92;width:98;v-text-anchor:middle;" filled="f" stroked="t" coordsize="21600,21600" o:gfxdata="UEsDBAoAAAAAAIdO4kAAAAAAAAAAAAAAAAAEAAAAZHJzL1BLAwQUAAAACACHTuJA3ASsW8IAAADj&#10;AAAADwAAAGRycy9kb3ducmV2LnhtbEVPO2/CMBDeK/U/WIfUrdiJBKEphoG+YKkU6NLtGl+T0Pgc&#10;2S5Qfn1dCanjfe+bL0+2FwfyoXOsIRsrEMS1Mx03Gt52T7czECEiG+wdk4YfCrBcXF/NsTTuyBUd&#10;trERKYRDiRraGIdSylC3ZDGM3UCcuE/nLcZ0+kYaj8cUbnuZKzWVFjtODS0OtGqp/tp+Ww0Pm/ha&#10;+aGQz/69MKuXx3M1+dhrfTPK1D2ISKf4L7641ybNv1OTbJrnRQZ/PyUA5OI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wE&#10;rFvCAAAA4wAAAA8AAAAAAAAAAQAgAAAAIgAAAGRycy9kb3ducmV2LnhtbFBLAQIUABQAAAAIAIdO&#10;4kAzLwWeOwAAADkAAAAQAAAAAAAAAAEAIAAAABEBAABkcnMvc2hhcGV4bWwueG1sUEsFBgAAAAAG&#10;AAYAWwEAALsDAAAAAA==&#10;" adj="5069">
                  <v:fill on="f" focussize="0,0"/>
                  <v:stroke weight="0.5pt" color="#223F59 [3204]" miterlimit="8" joinstyle="miter"/>
                  <v:imagedata o:title=""/>
                  <o:lock v:ext="edit" aspectratio="f"/>
                </v:shape>
                <v:rect id="矩形 11" o:spid="_x0000_s1026" o:spt="1" style="position:absolute;left:11116;top:96978;height:961;width:1522;v-text-anchor:middle;" filled="f" stroked="t" coordsize="21600,21600" o:gfxdata="UEsDBAoAAAAAAIdO4kAAAAAAAAAAAAAAAAAEAAAAZHJzL1BLAwQUAAAACACHTuJAaAwFBcIAAADi&#10;AAAADwAAAGRycy9kb3ducmV2LnhtbEWPTUvDQBCG74L/YRnBm91NlaSk3fYg+HGwhVZpr0N2zAaz&#10;syE7pvXfuwfB48v7xbPaXEKvJhpTF9lCMTOgiJvoOm4tfLw/3S1AJUF22EcmCz+UYLO+vlph7eKZ&#10;9zQdpFV5hFONFrzIUGudGk8B0ywOxNn7jGNAyXJstRvxnMdDr+fGlDpgx/nB40CPnpqvw3ew0N8f&#10;t353aucvzzspH94mOVbl1trbm8IsQQld5D/81351FqqiKs2iMhkiI2Uc0O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gM&#10;BQXCAAAA4gAAAA8AAAAAAAAAAQAgAAAAIgAAAGRycy9kb3ducmV2LnhtbFBLAQIUABQAAAAIAIdO&#10;4kAzLwWeOwAAADkAAAAQAAAAAAAAAAEAIAAAABEBAABkcnMvc2hhcGV4bWwueG1sUEsFBgAAAAAG&#10;AAYAWwEAALsDAAAAAA==&#10;">
                  <v:fill on="f" focussize="0,0"/>
                  <v:stroke weight="1pt" color="#223F59 [3204]" miterlimit="8" joinstyle="miter"/>
                  <v:imagedata o:title=""/>
                  <o:lock v:ext="edit" aspectratio="f"/>
                </v:rect>
                <v:rect id="矩形 11" o:spid="_x0000_s1026" o:spt="1" style="position:absolute;left:8339;top:97022;height:961;width:1522;v-text-anchor:middle;" filled="f" stroked="t" coordsize="21600,21600" o:gfxdata="UEsDBAoAAAAAAIdO4kAAAAAAAAAAAAAAAAAEAAAAZHJzL1BLAwQUAAAACACHTuJAZsy5z8EAAADi&#10;AAAADwAAAGRycy9kb3ducmV2LnhtbEVPS0/CQBC+m/AfNmPiTbatUqWycDDxcRAS0OB10h27Dd3Z&#10;prsW/PfOgYTjl++9WJ18p0YaYhvYQD7NQBHXwbbcGPj6fLl9BBUTssUuMBn4owir5eRqgZUNR97S&#10;uEuNkhCOFRpwKfWV1rF25DFOQ08s3E8YPCaBQ6PtgEcJ950usqzUHluWBoc9PTuqD7tfb6C726/d&#10;5rsp3l43qbz/GNP+oVwbc3OdZ0+gEp3SRXx2v1uZP8uLeTGby2a5JBj08h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sy5&#10;z8EAAADiAAAADwAAAAAAAAABACAAAAAiAAAAZHJzL2Rvd25yZXYueG1sUEsBAhQAFAAAAAgAh07i&#10;QDMvBZ47AAAAOQAAABAAAAAAAAAAAQAgAAAAEAEAAGRycy9zaGFwZXhtbC54bWxQSwUGAAAAAAYA&#10;BgBbAQAAugMAAAAA&#10;">
                  <v:fill on="f" focussize="0,0"/>
                  <v:stroke weight="1pt" color="#223F59 [3204]" miterlimit="8" joinstyle="miter"/>
                  <v:imagedata o:title=""/>
                  <o:lock v:ext="edit" aspectratio="f"/>
                </v:rect>
                <v:shape id="文本框 2" o:spid="_x0000_s1026" o:spt="202" type="#_x0000_t202" style="position:absolute;left:8434;top:97267;height:434;width:1182;" filled="f" stroked="f" coordsize="21600,21600" o:gfxdata="UEsDBAoAAAAAAIdO4kAAAAAAAAAAAAAAAAAEAAAAZHJzL1BLAwQUAAAACACHTuJAM/L5bcAAAADj&#10;AAAADwAAAGRycy9kb3ducmV2LnhtbEWPzYrCMBSF94LvEK4wO00so9RqdDGDMKsRdUZwd2mubbG5&#10;KU209e3NQnB5OH98q01va3Gn1leONUwnCgRx7kzFhYa/43acgvAB2WDtmDQ8yMNmPRysMDOu4z3d&#10;D6EQcYR9hhrKEJpMSp+XZNFPXEMcvYtrLYYo20KaFrs4bmuZKDWXFiuODyU29FVSfj3crIb/38v5&#10;9Kl2xbedNZ3rlWS7kFp/jKZqCSJQH97hV/vHaEjUIkmTuZpFisgUeUCu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8vlt&#10;wAAAAOMAAAAPAAAAAAAAAAEAIAAAACIAAABkcnMvZG93bnJldi54bWxQSwECFAAUAAAACACHTuJA&#10;My8FnjsAAAA5AAAAEAAAAAAAAAABACAAAAAPAQAAZHJzL3NoYXBleG1sLnhtbFBLBQYAAAAABgAG&#10;AFsBAAC5AwAAAAA=&#10;">
                  <v:fill on="f" focussize="0,0"/>
                  <v:stroke on="f" miterlimit="8" joinstyle="miter"/>
                  <v:imagedata o:title=""/>
                  <o:lock v:ext="edit" aspectratio="f"/>
                  <v:textbox>
                    <w:txbxContent>
                      <w:p w14:paraId="36A329DA">
                        <w:pPr>
                          <w:rPr>
                            <w:sz w:val="15"/>
                            <w:szCs w:val="15"/>
                          </w:rPr>
                        </w:pPr>
                        <w:r>
                          <w:rPr>
                            <w:rFonts w:hint="eastAsia"/>
                            <w:sz w:val="15"/>
                            <w:szCs w:val="15"/>
                          </w:rPr>
                          <w:t>通用计数器</w:t>
                        </w:r>
                      </w:p>
                    </w:txbxContent>
                  </v:textbox>
                </v:shape>
                <v:shape id="文本框 2" o:spid="_x0000_s1026" o:spt="202" type="#_x0000_t202" style="position:absolute;left:11425;top:97245;height:447;width:1125;" filled="f" stroked="f" coordsize="21600,21600" o:gfxdata="UEsDBAoAAAAAAIdO4kAAAAAAAAAAAAAAAAAEAAAAZHJzL1BLAwQUAAAACACHTuJA8AlaUcMAAADi&#10;AAAADwAAAGRycy9kb3ducmV2LnhtbEWPzWrDMBCE74G+g9hCb4kU4+bHsZxDQ6GnlqRtILfF2tim&#10;1spYSuy+fRUI9DjMzDdMvh1tK67U+8axhvlMgSAunWm40vD1+TpdgfAB2WDrmDT8kodt8TDJMTNu&#10;4D1dD6ESEcI+Qw11CF0mpS9rsuhnriOO3tn1FkOUfSVNj0OE21YmSi2kxYbjQo0dvdRU/hwuVsP3&#10;+/l0TNVHtbPP3eBGJdmupdZPj3O1ARFoDP/he/vNaFimSaJWabKE26V4B2Tx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w&#10;CVpRwwAAAOIAAAAPAAAAAAAAAAEAIAAAACIAAABkcnMvZG93bnJldi54bWxQSwECFAAUAAAACACH&#10;TuJAMy8FnjsAAAA5AAAAEAAAAAAAAAABACAAAAASAQAAZHJzL3NoYXBleG1sLnhtbFBLBQYAAAAA&#10;BgAGAFsBAAC8AwAAAAA=&#10;">
                  <v:fill on="f" focussize="0,0"/>
                  <v:stroke on="f" miterlimit="8" joinstyle="miter"/>
                  <v:imagedata o:title=""/>
                  <o:lock v:ext="edit" aspectratio="f"/>
                  <v:textbox>
                    <w:txbxContent>
                      <w:p w14:paraId="05EEEEF1">
                        <w:pPr>
                          <w:rPr>
                            <w:sz w:val="15"/>
                            <w:szCs w:val="15"/>
                          </w:rPr>
                        </w:pPr>
                        <w:r>
                          <w:rPr>
                            <w:rFonts w:hint="eastAsia"/>
                            <w:sz w:val="15"/>
                            <w:szCs w:val="15"/>
                          </w:rPr>
                          <w:t>铷原子钟</w:t>
                        </w:r>
                      </w:p>
                    </w:txbxContent>
                  </v:textbox>
                </v:shape>
                <v:shape id="直接箭头连接符 16" o:spid="_x0000_s1026" o:spt="32" type="#_x0000_t32" style="position:absolute;left:8678;top:97732;flip:y;height:720;width:16;" filled="f" stroked="t" coordsize="21600,21600" o:gfxdata="UEsDBAoAAAAAAIdO4kAAAAAAAAAAAAAAAAAEAAAAZHJzL1BLAwQUAAAACACHTuJA9uFUH8IAAADi&#10;AAAADwAAAGRycy9kb3ducmV2LnhtbEWPTW/CMAyG75P4D5GRdhspRRqjEDggAdsRytfRakxb0Til&#10;ydru35NJk3bwwfL7PtazWPWmEi01rrSsYDyKQBBnVpecKzimm7cPEM4ja6wsk4IfcrBaDl4WmGjb&#10;8Z7ag89FgLBLUEHhfZ1I6bKCDLqRrYnD7WYbgz6sTS51g12Am0rGUfQuDZYcPhRY07qg7H74NgrO&#10;7vF1md6Pty3Sma7daeLSaqfU63AczUF46v1/+K/9qRXMprP4d4JEUAo6IJd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bh&#10;VB/CAAAA4gAAAA8AAAAAAAAAAQAgAAAAIgAAAGRycy9kb3ducmV2LnhtbFBLAQIUABQAAAAIAIdO&#10;4kAzLwWeOwAAADkAAAAQAAAAAAAAAAEAIAAAABEBAABkcnMvc2hhcGV4bWwueG1sUEsFBgAAAAAG&#10;AAYAWwEAALsDAAAAAA==&#10;">
                  <v:fill on="f" focussize="0,0"/>
                  <v:stroke weight="0.5pt" color="#5B9BD5 [3204]" miterlimit="8" joinstyle="miter" endarrow="block"/>
                  <v:imagedata o:title=""/>
                  <o:lock v:ext="edit" aspectratio="f"/>
                </v:shape>
                <v:shape id="文本框 2" o:spid="_x0000_s1026" o:spt="202" type="#_x0000_t202" style="position:absolute;left:9492;top:97464;height:357;width:497;" filled="f" stroked="f" coordsize="21600,21600" o:gfxdata="UEsDBAoAAAAAAIdO4kAAAAAAAAAAAAAAAAAEAAAAZHJzL1BLAwQUAAAACACHTuJAIvurp8MAAADi&#10;AAAADwAAAGRycy9kb3ducmV2LnhtbEWPS2vDMBCE74X+B7GF3BrJeZjEiexDSyGnhqYPyG2xNraJ&#10;tTKWGjv/vgoUchxm5htmW4y2FRfqfeNYQzJVIIhLZxquNHx9vj2vQPiAbLB1TBqu5KHIHx+2mBk3&#10;8AddDqESEcI+Qw11CF0mpS9rsuinriOO3sn1FkOUfSVNj0OE21bOlEqlxYbjQo0dvdRUng+/VsP3&#10;++n4s1D76tUuu8GNSrJdS60nT4nagAg0hnv4v70zGhar+SxN0mUCt0vxDsj8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i&#10;+6unwwAAAOIAAAAPAAAAAAAAAAEAIAAAACIAAABkcnMvZG93bnJldi54bWxQSwECFAAUAAAACACH&#10;TuJAMy8FnjsAAAA5AAAAEAAAAAAAAAABACAAAAASAQAAZHJzL3NoYXBleG1sLnhtbFBLBQYAAAAA&#10;BgAGAFsBAAC8AwAAAAA=&#10;">
                  <v:fill on="f" focussize="0,0"/>
                  <v:stroke on="f" miterlimit="8" joinstyle="miter"/>
                  <v:imagedata o:title=""/>
                  <o:lock v:ext="edit" aspectratio="f"/>
                  <v:textbox>
                    <w:txbxContent>
                      <w:p w14:paraId="5CD54275">
                        <w:pPr>
                          <w:rPr>
                            <w:sz w:val="8"/>
                            <w:szCs w:val="8"/>
                          </w:rPr>
                        </w:pPr>
                        <w:r>
                          <w:rPr>
                            <w:rFonts w:hint="eastAsia"/>
                            <w:sz w:val="8"/>
                            <w:szCs w:val="8"/>
                          </w:rPr>
                          <w:t>CH2</w:t>
                        </w:r>
                      </w:p>
                    </w:txbxContent>
                  </v:textbox>
                </v:shape>
                <v:shape id="文本框 2" o:spid="_x0000_s1026" o:spt="202" type="#_x0000_t202" style="position:absolute;left:8279;top:97465;height:357;width:497;" filled="f" stroked="f" coordsize="21600,21600" o:gfxdata="UEsDBAoAAAAAAIdO4kAAAAAAAAAAAAAAAAAEAAAAZHJzL1BLAwQUAAAACACHTuJAGIywc8QAAADj&#10;AAAADwAAAGRycy9kb3ducmV2LnhtbEWPT0/DMAzF75P4DpGRuG3JNlqxsmwH0CROoP1D4mY1XlvR&#10;OFUT1vLt8QFpR9vP773fejv6Vl2pj01gC/OZAUVcBtdwZeF03E2fQMWE7LANTBZ+KcJ2czdZY+HC&#10;wHu6HlKlxIRjgRbqlLpC61jW5DHOQkcst0voPSYZ+0q7Hgcx961eGJNrjw1LQo0dvdRUfh9+vIXz&#10;++Xr89F8VK8+64YwGs1+pa19uJ+bZ1CJxnQT/3+/Oam/yvI8W2YLoRAmWYDe/A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GIywc8QAAADjAAAADwAAAAAAAAABACAAAAAiAAAAZHJzL2Rvd25yZXYueG1sUEsBAhQAFAAAAAgA&#10;h07iQDMvBZ47AAAAOQAAABAAAAAAAAAAAQAgAAAAEwEAAGRycy9zaGFwZXhtbC54bWxQSwUGAAAA&#10;AAYABgBbAQAAvQMAAAAA&#10;">
                  <v:fill on="f" focussize="0,0"/>
                  <v:stroke on="f" miterlimit="8" joinstyle="miter"/>
                  <v:imagedata o:title=""/>
                  <o:lock v:ext="edit" aspectratio="f"/>
                  <v:textbox>
                    <w:txbxContent>
                      <w:p w14:paraId="06D0AAAD">
                        <w:pPr>
                          <w:rPr>
                            <w:sz w:val="8"/>
                            <w:szCs w:val="8"/>
                          </w:rPr>
                        </w:pPr>
                        <w:r>
                          <w:rPr>
                            <w:rFonts w:hint="eastAsia"/>
                            <w:sz w:val="8"/>
                            <w:szCs w:val="8"/>
                          </w:rPr>
                          <w:t>CH1</w:t>
                        </w:r>
                      </w:p>
                    </w:txbxContent>
                  </v:textbox>
                </v:shape>
                <v:shape id="圆: 空心 14" o:spid="_x0000_s1026" o:spt="23" type="#_x0000_t23" style="position:absolute;left:8633;top:97654;height:92;width:98;v-text-anchor:middle;" filled="f" stroked="t" coordsize="21600,21600" o:gfxdata="UEsDBAoAAAAAAIdO4kAAAAAAAAAAAAAAAAAEAAAAZHJzL1BLAwQUAAAACACHTuJAk+sNY8UAAADj&#10;AAAADwAAAGRycy9kb3ducmV2LnhtbEWPS0/DMBCE70j8B2uRuFE7EWkh1O2h0AcXpBQu3JZ4SQLx&#10;OrLdF7++RkLiOJqZbzTT+dH2Yk8+dI41ZCMFgrh2puNGw9vr8uYORIjIBnvHpOFEAeazy4splsYd&#10;uKL9NjYiQTiUqKGNcSilDHVLFsPIDcTJ+3TeYkzSN9J4PCS47WWu1Fha7DgttDjQoqX6e7uzGh6f&#10;40vlh4lc+feJWayffqri40vr66tMPYCIdIz/4b/2xmjIs9s8U0Wh7uH3U/oDcnYG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JPrDWPFAAAA4wAAAA8AAAAAAAAAAQAgAAAAIgAAAGRycy9kb3ducmV2LnhtbFBLAQIUABQAAAAI&#10;AIdO4kAzLwWeOwAAADkAAAAQAAAAAAAAAAEAIAAAABQBAABkcnMvc2hhcGV4bWwueG1sUEsFBgAA&#10;AAAGAAYAWwEAAL4DAAAAAA==&#10;" adj="5069">
                  <v:fill on="f" focussize="0,0"/>
                  <v:stroke weight="0.5pt" color="#223F59 [3204]" miterlimit="8" joinstyle="miter"/>
                  <v:imagedata o:title=""/>
                  <o:lock v:ext="edit" aspectratio="f"/>
                </v:shape>
                <v:shape id="圆: 空心 14" o:spid="_x0000_s1026" o:spt="23" type="#_x0000_t23" style="position:absolute;left:9464;top:97646;height:92;width:98;v-text-anchor:middle;" filled="f" stroked="t" coordsize="21600,21600" o:gfxdata="UEsDBAoAAAAAAIdO4kAAAAAAAAAAAAAAAAAEAAAAZHJzL1BLAwQUAAAACACHTuJAeaJk48UAAADi&#10;AAAADwAAAGRycy9kb3ducmV2LnhtbEWPwU7DMBBE70j8g7VI3KjjIBoIdXsoUNoLUgoXbku8JGnj&#10;dWSbtvTra6RKHEcz80YzmR1sL3bkQ+dYgxplIIhrZzpuNHy8v9zcgwgR2WDvmDT8UoDZ9PJigqVx&#10;e65ot46NSBAOJWpoYxxKKUPdksUwcgNx8r6dtxiT9I00HvcJbnuZZ9lYWuw4LbQ40Lylerv+sRqe&#10;VvGt8kMhF/6zMPPX52N197XR+vpKZY8gIh3if/jcXhoNRT5W6lY95PB3Kd0BOT0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HmiZOPFAAAA4gAAAA8AAAAAAAAAAQAgAAAAIgAAAGRycy9kb3ducmV2LnhtbFBLAQIUABQAAAAI&#10;AIdO4kAzLwWeOwAAADkAAAAQAAAAAAAAAAEAIAAAABQBAABkcnMvc2hhcGV4bWwueG1sUEsFBgAA&#10;AAAGAAYAWwEAAL4DAAAAAA==&#10;" adj="5069">
                  <v:fill on="f" focussize="0,0"/>
                  <v:stroke weight="0.5pt" color="#223F59 [3204]" miterlimit="8" joinstyle="miter"/>
                  <v:imagedata o:title=""/>
                  <o:lock v:ext="edit" aspectratio="f"/>
                </v:shape>
                <v:shape id="文本框 2" o:spid="_x0000_s1026" o:spt="202" type="#_x0000_t202" style="position:absolute;left:8669;top:98198;height:404;width:685;" filled="f" stroked="f" coordsize="21600,21600" o:gfxdata="UEsDBAoAAAAAAIdO4kAAAAAAAAAAAAAAAAAEAAAAZHJzL1BLAwQUAAAACACHTuJAobwP4sMAAADi&#10;AAAADwAAAGRycy9kb3ducmV2LnhtbEWPT2vCQBTE74LfYXlCb7qrTf2TunpQCp6U2lbw9sg+k9Ds&#10;25DdmvjtXaHgcZiZ3zDLdWcrcaXGl441jEcKBHHmTMm5hu+vj+EchA/IBivHpOFGHtarfm+JqXEt&#10;f9L1GHIRIexT1FCEUKdS+qwgi37kauLoXVxjMUTZ5NI02Ea4reREqam0WHJcKLCmTUHZ7/HPavjZ&#10;X86nRB3yrX2rW9cpyXYhtX4ZjNU7iEBdeIb/2zujYT6bvSbJdDGBx6V4B+TqD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h&#10;vA/iwwAAAOIAAAAPAAAAAAAAAAEAIAAAACIAAABkcnMvZG93bnJldi54bWxQSwECFAAUAAAACACH&#10;TuJAMy8FnjsAAAA5AAAAEAAAAAAAAAABACAAAAASAQAAZHJzL3NoYXBleG1sLnhtbFBLBQYAAAAA&#10;BgAGAFsBAAC8AwAAAAA=&#10;">
                  <v:fill on="f" focussize="0,0"/>
                  <v:stroke on="f" miterlimit="8" joinstyle="miter"/>
                  <v:imagedata o:title=""/>
                  <o:lock v:ext="edit" aspectratio="f"/>
                  <v:textbox>
                    <w:txbxContent>
                      <w:p w14:paraId="46924F8B">
                        <w:pPr>
                          <w:rPr>
                            <w:sz w:val="8"/>
                            <w:szCs w:val="8"/>
                          </w:rPr>
                        </w:pPr>
                        <w:r>
                          <w:rPr>
                            <w:rFonts w:hint="eastAsia"/>
                            <w:sz w:val="8"/>
                            <w:szCs w:val="8"/>
                          </w:rPr>
                          <w:t>1PPS out</w:t>
                        </w:r>
                      </w:p>
                    </w:txbxContent>
                  </v:textbox>
                </v:shape>
                <v:shape id="椭圆 13" o:spid="_x0000_s1026" o:spt="3" type="#_x0000_t3" style="position:absolute;left:10997;top:98185;height:983;width:1693;v-text-anchor:middle;" fillcolor="#FFFFFF [3201]" filled="t" stroked="t" coordsize="21600,21600" o:gfxdata="UEsDBAoAAAAAAIdO4kAAAAAAAAAAAAAAAAAEAAAAZHJzL1BLAwQUAAAACACHTuJA4wTYBb8AAADg&#10;AAAADwAAAGRycy9kb3ducmV2LnhtbEVPS2vCQBC+F/wPyxR6KXWjhWiiq2ChIPUBVfE8ZMckNTsb&#10;slsf/945FHr8+N7T+c016kJdqD0bGPQTUMSFtzWXBg77z7cxqBCRLTaeycCdAsxnvacp5tZf+Zsu&#10;u1gqCeGQo4EqxjbXOhQVOQx93xILd/KdwyiwK7Xt8CrhrtHDJEm1w5qlocKWPioqzrtfZ+BruDkd&#10;s/X2tT4vR1mboV38rKIxL8+DZAIq0i3+i//cSyvzR+n7OJXFckgQ6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ME2AW/&#10;AAAA4A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shape>
                <v:rect id="矩形 11" o:spid="_x0000_s1026" o:spt="1" style="position:absolute;left:8354;top:98232;height:961;width:1522;v-text-anchor:middle;" filled="f" stroked="t" coordsize="21600,21600" o:gfxdata="UEsDBAoAAAAAAIdO4kAAAAAAAAAAAAAAAAAEAAAAZHJzL1BLAwQUAAAACACHTuJAswZ9QsEAAADi&#10;AAAADwAAAGRycy9kb3ducmV2LnhtbEVPS0vDQBC+C/6HZQRvdpO0pjV224Pg42ALVmmvQ3bMBrOz&#10;ITum9d+7QsHjx/derk++UyMNsQ1sIJ9koIjrYFtuDHy8P94sQEVBttgFJgM/FGG9urxYYmXDkd9o&#10;3EmjUgjHCg04kb7SOtaOPMZJ6IkT9xkGj5Lg0Gg74DGF+04XWVZqjy2nBoc9PTiqv3bf3kA33W/c&#10;9tAUz09bKWevo+zn5caY66s8uwcldJJ/8dn9YtP82fTutijyOfxdShj06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wZ9&#10;QsEAAADiAAAADwAAAAAAAAABACAAAAAiAAAAZHJzL2Rvd25yZXYueG1sUEsBAhQAFAAAAAgAh07i&#10;QDMvBZ47AAAAOQAAABAAAAAAAAAAAQAgAAAAEAEAAGRycy9zaGFwZXhtbC54bWxQSwUGAAAAAAYA&#10;BgBbAQAAugMAAAAA&#10;">
                  <v:fill on="f" focussize="0,0"/>
                  <v:stroke weight="1pt" color="#223F59 [3204]" miterlimit="8" joinstyle="miter"/>
                  <v:imagedata o:title=""/>
                  <o:lock v:ext="edit" aspectratio="f"/>
                </v:rect>
                <v:shape id="圆: 空心 14" o:spid="_x0000_s1026" o:spt="23" type="#_x0000_t23" style="position:absolute;left:8641;top:98343;height:92;width:98;v-text-anchor:middle;" filled="f" stroked="t" coordsize="21600,21600" o:gfxdata="UEsDBAoAAAAAAIdO4kAAAAAAAAAAAAAAAAAEAAAAZHJzL1BLAwQUAAAACACHTuJAjAWOz8UAAADi&#10;AAAADwAAAGRycy9kb3ducmV2LnhtbEWPzU7DMBCE70i8g7VIvVEnjSAk1O2hP0AvSClcuC3xkqSN&#10;15Ft2tKnx5WQOI5m5hvNdH4yvTiQ851lBek4AUFcW91xo+D9bX37AMIHZI29ZVLwQx7ms+urKZba&#10;HrmiwzY0IkLYl6igDWEopfR1Swb92A7E0fuyzmCI0jVSOzxGuOnlJEnupcGO40KLAy1aqvfbb6Ng&#10;uQmvlRty+eQ+cr14Xp2ru8+dUqObNHkEEegU/sN/7RetIMuKrEiLSQ6XS/EOyNkv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IwFjs/FAAAA4gAAAA8AAAAAAAAAAQAgAAAAIgAAAGRycy9kb3ducmV2LnhtbFBLAQIUABQAAAAI&#10;AIdO4kAzLwWeOwAAADkAAAAQAAAAAAAAAAEAIAAAABQBAABkcnMvc2hhcGV4bWwueG1sUEsFBgAA&#10;AAAGAAYAWwEAAL4DAAAAAA==&#10;" adj="5069">
                  <v:fill on="f" focussize="0,0"/>
                  <v:stroke weight="0.5pt" color="#223F59 [3204]" miterlimit="8" joinstyle="miter"/>
                  <v:imagedata o:title=""/>
                  <o:lock v:ext="edit" aspectratio="f"/>
                </v:shape>
                <v:shape id="文本框 2" o:spid="_x0000_s1026" o:spt="202" type="#_x0000_t202" style="position:absolute;left:8398;top:98500;height:535;width:1182;" filled="f" stroked="f" coordsize="21600,21600" o:gfxdata="UEsDBAoAAAAAAIdO4kAAAAAAAAAAAAAAAAAEAAAAZHJzL1BLAwQUAAAACACHTuJAkAa07MAAAADi&#10;AAAADwAAAGRycy9kb3ducmV2LnhtbEWPy4rCMBSG9wPzDuEI7sbE8V6NLpQBV4rOKLg7NMe22JyU&#10;JmPr25uF4PLnv/EtVq0txZ1qXzjW0O8pEMSpMwVnGv5+f76mIHxANlg6Jg0P8rBafn4sMDGu4QPd&#10;jyETcYR9ghryEKpESp/mZNH3XEUcvaurLYYo60yaGps4bkv5rdRYWiw4PuRY0Tqn9Hb8txpOu+vl&#10;PFT7bGNHVeNaJdnOpNbdTl/NQQRqwzv8am+NhqkaT9RgOIoQESnigFw+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BrTs&#10;wAAAAOIAAAAPAAAAAAAAAAEAIAAAACIAAABkcnMvZG93bnJldi54bWxQSwECFAAUAAAACACHTuJA&#10;My8FnjsAAAA5AAAAEAAAAAAAAAABACAAAAAPAQAAZHJzL3NoYXBleG1sLnhtbFBLBQYAAAAABgAG&#10;AFsBAAC5AwAAAAA=&#10;">
                  <v:fill on="f" focussize="0,0"/>
                  <v:stroke on="f" miterlimit="8" joinstyle="miter"/>
                  <v:imagedata o:title=""/>
                  <o:lock v:ext="edit" aspectratio="f"/>
                  <v:textbox>
                    <w:txbxContent>
                      <w:p w14:paraId="0D94A636">
                        <w:pPr>
                          <w:rPr>
                            <w:sz w:val="15"/>
                            <w:szCs w:val="15"/>
                          </w:rPr>
                        </w:pPr>
                        <w:r>
                          <w:rPr>
                            <w:rFonts w:hint="eastAsia"/>
                            <w:sz w:val="15"/>
                            <w:szCs w:val="15"/>
                          </w:rPr>
                          <w:t>GNSS接收机</w:t>
                        </w:r>
                      </w:p>
                    </w:txbxContent>
                  </v:textbox>
                </v:shape>
                <v:shape id="文本框 2" o:spid="_x0000_s1026" o:spt="202" type="#_x0000_t202" style="position:absolute;left:11285;top:98364;height:535;width:1182;" filled="f" stroked="f" coordsize="21600,21600" o:gfxdata="UEsDBAoAAAAAAIdO4kAAAAAAAAAAAAAAAAAEAAAAZHJzL1BLAwQUAAAACACHTuJAJxOmC8AAAADj&#10;AAAADwAAAGRycy9kb3ducmV2LnhtbEVPzWrCQBC+F3yHZYTe6m6kBhNdPVgKnlq0VfA2ZMckmJ0N&#10;2dWkb98VBI/z/c9yPdhG3KjztWMNyUSBIC6cqbnU8Pvz+TYH4QOywcYxafgjD+vV6GWJuXE97+i2&#10;D6WIIexz1FCF0OZS+qIii37iWuLInV1nMcSzK6XpsI/htpFTpVJpsebYUGFLm4qKy/5qNRy+zqfj&#10;u/ouP+ys7d2gJNtMav06TtQCRKAhPMUP99bE+fM0nWVZmkzh/lMEQK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E6YL&#10;wAAAAOMAAAAPAAAAAAAAAAEAIAAAACIAAABkcnMvZG93bnJldi54bWxQSwECFAAUAAAACACHTuJA&#10;My8FnjsAAAA5AAAAEAAAAAAAAAABACAAAAAPAQAAZHJzL3NoYXBleG1sLnhtbFBLBQYAAAAABgAG&#10;AFsBAAC5AwAAAAA=&#10;">
                  <v:fill on="f" focussize="0,0"/>
                  <v:stroke on="f" miterlimit="8" joinstyle="miter"/>
                  <v:imagedata o:title=""/>
                  <o:lock v:ext="edit" aspectratio="f"/>
                  <v:textbox>
                    <w:txbxContent>
                      <w:p w14:paraId="6DCAAAB3">
                        <w:pPr>
                          <w:rPr>
                            <w:sz w:val="15"/>
                            <w:szCs w:val="15"/>
                          </w:rPr>
                        </w:pPr>
                        <w:r>
                          <w:rPr>
                            <w:rFonts w:hint="eastAsia"/>
                            <w:sz w:val="15"/>
                            <w:szCs w:val="15"/>
                          </w:rPr>
                          <w:t>GNSS天线</w:t>
                        </w:r>
                      </w:p>
                    </w:txbxContent>
                  </v:textbox>
                </v:shape>
                <v:shape id="文本框 2" o:spid="_x0000_s1026" o:spt="202" type="#_x0000_t202" style="position:absolute;left:9261;top:98644;height:404;width:685;" filled="f" stroked="f" coordsize="21600,21600" o:gfxdata="UEsDBAoAAAAAAIdO4kAAAAAAAAAAAAAAAAAEAAAAZHJzL1BLAwQUAAAACACHTuJAcgyCmcEAAADj&#10;AAAADwAAAGRycy9kb3ducmV2LnhtbEVPS2vCQBC+C/0PyxR6091INGnq6sFS6Mnio4XehuyYhGZn&#10;Q3Zr0n/vFgSP871ntRltKy7U+8axhmSmQBCXzjRcaTgd36Y5CB+QDbaOScMfedisHyYrLIwbeE+X&#10;Q6hEDGFfoIY6hK6Q0pc1WfQz1xFH7ux6iyGefSVNj0MMt62cK7WUFhuODTV2tK2p/Dn8Wg2fu/P3&#10;V6o+qle76AY3Ksn2WWr99JioFxCBxnAX39zvJs5Pl3mWZGm+gP+fIgByf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gyC&#10;mcEAAADjAAAADwAAAAAAAAABACAAAAAiAAAAZHJzL2Rvd25yZXYueG1sUEsBAhQAFAAAAAgAh07i&#10;QDMvBZ47AAAAOQAAABAAAAAAAAAAAQAgAAAAEAEAAGRycy9zaGFwZXhtbC54bWxQSwUGAAAAAAYA&#10;BgBbAQAAugMAAAAA&#10;">
                  <v:fill on="f" focussize="0,0"/>
                  <v:stroke on="f" miterlimit="8" joinstyle="miter"/>
                  <v:imagedata o:title=""/>
                  <o:lock v:ext="edit" aspectratio="f"/>
                  <v:textbox>
                    <w:txbxContent>
                      <w:p w14:paraId="2D9C113F">
                        <w:pPr>
                          <w:rPr>
                            <w:sz w:val="8"/>
                            <w:szCs w:val="8"/>
                          </w:rPr>
                        </w:pPr>
                        <w:r>
                          <w:rPr>
                            <w:rFonts w:hint="eastAsia"/>
                            <w:sz w:val="8"/>
                            <w:szCs w:val="8"/>
                          </w:rPr>
                          <w:t>天线接口</w:t>
                        </w:r>
                      </w:p>
                    </w:txbxContent>
                  </v:textbox>
                </v:shape>
                <v:shape id="直接箭头连接符 18" o:spid="_x0000_s1026" o:spt="32" type="#_x0000_t32" style="position:absolute;left:9662;top:98643;flip:x;height:38;width:1329;" filled="f" stroked="t" coordsize="21600,21600" o:gfxdata="UEsDBAoAAAAAAIdO4kAAAAAAAAAAAAAAAAAEAAAAZHJzL1BLAwQUAAAACACHTuJAQ1wa8MAAAADj&#10;AAAADwAAAGRycy9kb3ducmV2LnhtbEVPO2/CMBDekfgP1lXqBnYoUJRiGJBaYORRYDzFRxIRn9PY&#10;JfDvMVKljve9bzq/2UpcqfGlYw1JX4EgzpwpOdew3332JiB8QDZYOSYNd/Iwn3U7U0yNa3lD123I&#10;RQxhn6KGIoQ6ldJnBVn0fVcTR+7sGoshnk0uTYNtDLeVHCg1lhZLjg0F1rQoKLtsf62Gg/9ZH98v&#10;+/MX0oFO7feb31VLrV9fEvUBItAt/Iv/3CsT5w/GE5Wo0XAEz58iAHL2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XBrw&#10;wAAAAOMAAAAPAAAAAAAAAAEAIAAAACIAAABkcnMvZG93bnJldi54bWxQSwECFAAUAAAACACHTuJA&#10;My8FnjsAAAA5AAAAEAAAAAAAAAABACAAAAAPAQAAZHJzL3NoYXBleG1sLnhtbFBLBQYAAAAABgAG&#10;AFsBAAC5AwAAAAA=&#10;">
                  <v:fill on="f" focussize="0,0"/>
                  <v:stroke weight="0.5pt" color="#5B9BD5 [3204]" miterlimit="8" joinstyle="miter" endarrow="block"/>
                  <v:imagedata o:title=""/>
                  <o:lock v:ext="edit" aspectratio="f"/>
                </v:shape>
                <v:shape id="圆: 空心 14" o:spid="_x0000_s1026" o:spt="23" type="#_x0000_t23" style="position:absolute;left:9571;top:98638;height:92;width:98;v-text-anchor:middle;" filled="f" stroked="t" coordsize="21600,21600" o:gfxdata="UEsDBAoAAAAAAIdO4kAAAAAAAAAAAAAAAAAEAAAAZHJzL1BLAwQUAAAACACHTuJAHcKrzcQAAADj&#10;AAAADwAAAGRycy9kb3ducmV2LnhtbEWPzU4CMRSF9ya+Q3NN2Ek7EBwYKSwAUTcmA2zYXabXmdHp&#10;7aStgD69XZi4PDl/+ebLq+3EmXxoHWvIhgoEceVMy7WGw/7pfgoiRGSDnWPS8E0BlovbmzkWxl24&#10;pPMu1iKNcChQQxNjX0gZqoYshqHriZP37rzFmKSvpfF4SeO2kyOlHqTFltNDgz2tGqo+d19Ww/o1&#10;vpW+z+XWH3Ozet78lJPTh9aDu0w9goh0jf/hv/aL0TDKxmqmpvksUSSmxANy8Q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HcKrzcQAAADjAAAADwAAAAAAAAABACAAAAAiAAAAZHJzL2Rvd25yZXYueG1sUEsBAhQAFAAAAAgA&#10;h07iQDMvBZ47AAAAOQAAABAAAAAAAAAAAQAgAAAAEwEAAGRycy9zaGFwZXhtbC54bWxQSwUGAAAA&#10;AAYABgBbAQAAvQMAAAAA&#10;" adj="5069">
                  <v:fill on="f" focussize="0,0"/>
                  <v:stroke weight="0.5pt" color="#223F59 [3204]" miterlimit="8" joinstyle="miter"/>
                  <v:imagedata o:title=""/>
                  <o:lock v:ext="edit" aspectratio="f"/>
                </v:shape>
              </v:group>
            </w:pict>
          </mc:Fallback>
        </mc:AlternateContent>
      </w:r>
    </w:p>
    <w:p w14:paraId="39AF4BC2">
      <w:pPr>
        <w:pStyle w:val="305"/>
        <w:numPr>
          <w:ilvl w:val="0"/>
          <w:numId w:val="0"/>
        </w:numPr>
        <w:ind w:left="839" w:hanging="419"/>
      </w:pPr>
    </w:p>
    <w:p w14:paraId="1731419A">
      <w:pPr>
        <w:pStyle w:val="305"/>
        <w:numPr>
          <w:ilvl w:val="0"/>
          <w:numId w:val="0"/>
        </w:numPr>
        <w:ind w:left="419"/>
      </w:pPr>
    </w:p>
    <w:p w14:paraId="24F09007">
      <w:pPr>
        <w:pStyle w:val="305"/>
        <w:numPr>
          <w:ilvl w:val="0"/>
          <w:numId w:val="0"/>
        </w:numPr>
        <w:ind w:left="419"/>
      </w:pPr>
    </w:p>
    <w:p w14:paraId="2F017CA4">
      <w:pPr>
        <w:pStyle w:val="305"/>
        <w:numPr>
          <w:ilvl w:val="0"/>
          <w:numId w:val="0"/>
        </w:numPr>
        <w:ind w:left="419"/>
      </w:pPr>
    </w:p>
    <w:p w14:paraId="5A64D915">
      <w:pPr>
        <w:pStyle w:val="305"/>
        <w:numPr>
          <w:ilvl w:val="0"/>
          <w:numId w:val="0"/>
        </w:numPr>
        <w:ind w:left="419"/>
      </w:pPr>
    </w:p>
    <w:p w14:paraId="4D6E3A28">
      <w:pPr>
        <w:pStyle w:val="305"/>
        <w:numPr>
          <w:ilvl w:val="0"/>
          <w:numId w:val="0"/>
        </w:numPr>
        <w:ind w:left="419"/>
      </w:pPr>
    </w:p>
    <w:p w14:paraId="1E76AF3C">
      <w:pPr>
        <w:pStyle w:val="305"/>
        <w:numPr>
          <w:ilvl w:val="0"/>
          <w:numId w:val="0"/>
        </w:numPr>
        <w:ind w:left="419"/>
      </w:pPr>
    </w:p>
    <w:p w14:paraId="57271CF9">
      <w:pPr>
        <w:pStyle w:val="305"/>
        <w:numPr>
          <w:ilvl w:val="0"/>
          <w:numId w:val="0"/>
        </w:numPr>
        <w:ind w:left="419"/>
      </w:pPr>
    </w:p>
    <w:p w14:paraId="4759F0C7">
      <w:pPr>
        <w:pStyle w:val="258"/>
        <w:bidi w:val="0"/>
        <w:rPr>
          <w:rFonts w:hint="eastAsia"/>
          <w:lang w:val="en-US" w:eastAsia="zh-CN"/>
        </w:rPr>
      </w:pPr>
    </w:p>
    <w:p w14:paraId="43779F17">
      <w:pPr>
        <w:pStyle w:val="302"/>
        <w:bidi w:val="0"/>
        <w:rPr>
          <w:rFonts w:hint="eastAsia"/>
          <w:lang w:val="en-US" w:eastAsia="zh-CN"/>
        </w:rPr>
      </w:pPr>
      <w:r>
        <w:rPr>
          <w:rFonts w:hint="eastAsia"/>
          <w:sz w:val="18"/>
          <w:szCs w:val="18"/>
        </w:rPr>
        <w:t>1PPS稳定度实际信号检定方法连接图</w:t>
      </w:r>
    </w:p>
    <w:p w14:paraId="45A93A49">
      <w:pPr>
        <w:pStyle w:val="258"/>
        <w:rPr>
          <w:rFonts w:hint="eastAsia"/>
          <w:lang w:val="en-US" w:eastAsia="zh-CN"/>
        </w:rPr>
      </w:pPr>
    </w:p>
    <w:p w14:paraId="1281B910">
      <w:pPr>
        <w:pStyle w:val="327"/>
        <w:bidi w:val="0"/>
        <w:rPr>
          <w:rFonts w:hint="eastAsia"/>
          <w:lang w:val="en-US" w:eastAsia="zh-CN"/>
        </w:rPr>
      </w:pPr>
      <w:r>
        <w:rPr>
          <w:rFonts w:hint="eastAsia"/>
          <w:lang w:val="en-US" w:eastAsia="zh-CN"/>
        </w:rPr>
        <w:t>通用计数器应设置为周期（period）测量模式。</w:t>
      </w:r>
    </w:p>
    <w:p w14:paraId="5DDA5387">
      <w:pPr>
        <w:pStyle w:val="327"/>
        <w:bidi w:val="0"/>
        <w:rPr>
          <w:rFonts w:hint="eastAsia"/>
          <w:lang w:val="en-US" w:eastAsia="zh-CN"/>
        </w:rPr>
      </w:pPr>
      <w:r>
        <w:rPr>
          <w:rFonts w:hint="eastAsia"/>
          <w:lang w:val="en-US" w:eastAsia="zh-CN"/>
        </w:rPr>
        <w:t>1PPS稳定度模拟信号检定方法，具体操作步骤如下：</w:t>
      </w:r>
    </w:p>
    <w:p w14:paraId="10929522">
      <w:pPr>
        <w:pStyle w:val="305"/>
        <w:numPr>
          <w:ilvl w:val="0"/>
          <w:numId w:val="28"/>
        </w:numPr>
        <w:bidi w:val="0"/>
        <w:ind w:left="839" w:leftChars="0" w:hanging="419" w:firstLineChars="0"/>
        <w:rPr>
          <w:rFonts w:hint="eastAsia"/>
          <w:lang w:val="en-US" w:eastAsia="zh-CN"/>
        </w:rPr>
      </w:pPr>
      <w:r>
        <w:rPr>
          <w:rFonts w:hint="eastAsia"/>
          <w:lang w:val="en-US" w:eastAsia="zh-CN"/>
        </w:rPr>
        <w:t>GNSS 信号模拟器、铷原子钟和通用计数器预热，直至铷原子钟锁定；</w:t>
      </w:r>
    </w:p>
    <w:p w14:paraId="7DC40ACA">
      <w:pPr>
        <w:pStyle w:val="305"/>
        <w:numPr>
          <w:ilvl w:val="0"/>
          <w:numId w:val="28"/>
        </w:numPr>
        <w:bidi w:val="0"/>
        <w:ind w:left="839" w:leftChars="0" w:hanging="419" w:firstLineChars="0"/>
        <w:rPr>
          <w:rFonts w:hint="eastAsia"/>
          <w:lang w:val="en-US" w:eastAsia="zh-CN"/>
        </w:rPr>
      </w:pPr>
      <w:r>
        <w:rPr>
          <w:rFonts w:hint="eastAsia"/>
          <w:lang w:val="en-US" w:eastAsia="zh-CN"/>
        </w:rPr>
        <w:t>GNSS 模拟器设置为静态场景，铷原子钟10MIHz Out 输出连接至信号模拟器的外频标输入口，模拟器的IPPSout输出连接至通用计数器的2通道（CH2）；</w:t>
      </w:r>
    </w:p>
    <w:p w14:paraId="04973A72">
      <w:pPr>
        <w:pStyle w:val="305"/>
        <w:numPr>
          <w:ilvl w:val="0"/>
          <w:numId w:val="28"/>
        </w:numPr>
        <w:bidi w:val="0"/>
        <w:ind w:left="839" w:leftChars="0" w:hanging="419" w:firstLineChars="0"/>
        <w:rPr>
          <w:rFonts w:hint="eastAsia"/>
          <w:lang w:val="en-US" w:eastAsia="zh-CN"/>
        </w:rPr>
      </w:pPr>
      <w:r>
        <w:rPr>
          <w:rFonts w:hint="eastAsia"/>
          <w:lang w:val="en-US" w:eastAsia="zh-CN"/>
        </w:rPr>
        <w:t xml:space="preserve">通过射频线缆将模拟器输出的卫星信号输出口（GNSS out）接入被测接收机的天线接口； </w:t>
      </w:r>
    </w:p>
    <w:p w14:paraId="6AA26578">
      <w:pPr>
        <w:pStyle w:val="305"/>
        <w:numPr>
          <w:ilvl w:val="0"/>
          <w:numId w:val="28"/>
        </w:numPr>
        <w:bidi w:val="0"/>
        <w:ind w:left="839" w:leftChars="0" w:hanging="419" w:firstLineChars="0"/>
        <w:rPr>
          <w:rFonts w:hint="eastAsia"/>
          <w:lang w:val="en-US" w:eastAsia="zh-CN"/>
        </w:rPr>
      </w:pPr>
      <w:r>
        <w:rPr>
          <w:rFonts w:hint="eastAsia"/>
          <w:lang w:val="en-US" w:eastAsia="zh-CN"/>
        </w:rPr>
        <w:t>通过射频线缆将被测接收机的IPPS 输出接口（IPPSout）接入通用计数器的1通道（CH1）。</w:t>
      </w:r>
    </w:p>
    <w:p w14:paraId="4CA3FF1C">
      <w:pPr>
        <w:pStyle w:val="258"/>
        <w:rPr>
          <w:rFonts w:hint="eastAsia"/>
          <w:lang w:val="en-US" w:eastAsia="zh-CN"/>
        </w:rPr>
      </w:pPr>
    </w:p>
    <w:p w14:paraId="3C30853C">
      <w:pPr>
        <w:pStyle w:val="305"/>
        <w:numPr>
          <w:ilvl w:val="0"/>
          <w:numId w:val="0"/>
        </w:numPr>
        <w:ind w:left="419"/>
      </w:pPr>
    </w:p>
    <w:p w14:paraId="35D5FBEE">
      <w:pPr>
        <w:pStyle w:val="305"/>
        <w:numPr>
          <w:ilvl w:val="0"/>
          <w:numId w:val="0"/>
        </w:numPr>
        <w:ind w:left="839" w:hanging="419"/>
      </w:pPr>
      <w:r>
        <w:rPr>
          <w:sz w:val="21"/>
        </w:rPr>
        <mc:AlternateContent>
          <mc:Choice Requires="wpg">
            <w:drawing>
              <wp:anchor distT="0" distB="0" distL="114300" distR="114300" simplePos="0" relativeHeight="251671552" behindDoc="0" locked="0" layoutInCell="1" allowOverlap="1">
                <wp:simplePos x="0" y="0"/>
                <wp:positionH relativeFrom="column">
                  <wp:posOffset>878840</wp:posOffset>
                </wp:positionH>
                <wp:positionV relativeFrom="paragraph">
                  <wp:posOffset>41910</wp:posOffset>
                </wp:positionV>
                <wp:extent cx="3367405" cy="1635125"/>
                <wp:effectExtent l="0" t="0" r="23495" b="22225"/>
                <wp:wrapNone/>
                <wp:docPr id="13" name="组合 13"/>
                <wp:cNvGraphicFramePr/>
                <a:graphic xmlns:a="http://schemas.openxmlformats.org/drawingml/2006/main">
                  <a:graphicData uri="http://schemas.microsoft.com/office/word/2010/wordprocessingGroup">
                    <wpg:wgp>
                      <wpg:cNvGrpSpPr/>
                      <wpg:grpSpPr>
                        <a:xfrm>
                          <a:off x="0" y="0"/>
                          <a:ext cx="3367405" cy="1635125"/>
                          <a:chOff x="8563" y="105708"/>
                          <a:chExt cx="4359" cy="2261"/>
                        </a:xfrm>
                      </wpg:grpSpPr>
                      <wps:wsp>
                        <wps:cNvPr id="797516706" name="文本框 2"/>
                        <wps:cNvSpPr txBox="1">
                          <a:spLocks noChangeArrowheads="1"/>
                        </wps:cNvSpPr>
                        <wps:spPr bwMode="auto">
                          <a:xfrm>
                            <a:off x="11952" y="105708"/>
                            <a:ext cx="783" cy="404"/>
                          </a:xfrm>
                          <a:prstGeom prst="rect">
                            <a:avLst/>
                          </a:prstGeom>
                          <a:noFill/>
                          <a:ln w="9525">
                            <a:noFill/>
                            <a:miter lim="800000"/>
                          </a:ln>
                        </wps:spPr>
                        <wps:txbx>
                          <w:txbxContent>
                            <w:p w14:paraId="10CE4F6D">
                              <w:pPr>
                                <w:rPr>
                                  <w:sz w:val="8"/>
                                  <w:szCs w:val="8"/>
                                </w:rPr>
                              </w:pPr>
                              <w:r>
                                <w:rPr>
                                  <w:rFonts w:hint="eastAsia"/>
                                  <w:sz w:val="8"/>
                                  <w:szCs w:val="8"/>
                                </w:rPr>
                                <w:t>10 MHZ out</w:t>
                              </w:r>
                            </w:p>
                          </w:txbxContent>
                        </wps:txbx>
                        <wps:bodyPr rot="0" vert="horz" wrap="square" lIns="91440" tIns="45720" rIns="91440" bIns="45720" anchor="t" anchorCtr="0">
                          <a:noAutofit/>
                        </wps:bodyPr>
                      </wps:wsp>
                      <wps:wsp>
                        <wps:cNvPr id="1056711538" name="圆: 空心 14"/>
                        <wps:cNvSpPr/>
                        <wps:spPr>
                          <a:xfrm>
                            <a:off x="12572" y="105903"/>
                            <a:ext cx="98" cy="92"/>
                          </a:xfrm>
                          <a:prstGeom prst="donu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93231552" name="文本框 2"/>
                        <wps:cNvSpPr txBox="1">
                          <a:spLocks noChangeArrowheads="1"/>
                        </wps:cNvSpPr>
                        <wps:spPr bwMode="auto">
                          <a:xfrm>
                            <a:off x="9051" y="105734"/>
                            <a:ext cx="874" cy="357"/>
                          </a:xfrm>
                          <a:prstGeom prst="rect">
                            <a:avLst/>
                          </a:prstGeom>
                          <a:noFill/>
                          <a:ln w="9525">
                            <a:noFill/>
                            <a:miter lim="800000"/>
                          </a:ln>
                        </wps:spPr>
                        <wps:txbx>
                          <w:txbxContent>
                            <w:p w14:paraId="658B3793">
                              <w:pPr>
                                <w:rPr>
                                  <w:sz w:val="8"/>
                                  <w:szCs w:val="8"/>
                                </w:rPr>
                              </w:pPr>
                              <w:r>
                                <w:rPr>
                                  <w:rFonts w:hint="eastAsia"/>
                                  <w:sz w:val="8"/>
                                  <w:szCs w:val="8"/>
                                </w:rPr>
                                <w:t>外频标输入口</w:t>
                              </w:r>
                            </w:p>
                          </w:txbxContent>
                        </wps:txbx>
                        <wps:bodyPr rot="0" vert="horz" wrap="square" lIns="91440" tIns="45720" rIns="91440" bIns="45720" anchor="t" anchorCtr="0">
                          <a:noAutofit/>
                        </wps:bodyPr>
                      </wps:wsp>
                      <wps:wsp>
                        <wps:cNvPr id="1956906172" name="圆: 空心 14"/>
                        <wps:cNvSpPr/>
                        <wps:spPr>
                          <a:xfrm>
                            <a:off x="9751" y="105944"/>
                            <a:ext cx="98" cy="92"/>
                          </a:xfrm>
                          <a:prstGeom prst="donu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21095777" name="矩形 11"/>
                        <wps:cNvSpPr/>
                        <wps:spPr>
                          <a:xfrm>
                            <a:off x="11400" y="105722"/>
                            <a:ext cx="1522" cy="96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63054734" name="矩形 11"/>
                        <wps:cNvSpPr/>
                        <wps:spPr>
                          <a:xfrm>
                            <a:off x="8623" y="105766"/>
                            <a:ext cx="1522" cy="96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37231974" name="直接箭头连接符 20"/>
                        <wps:cNvCnPr/>
                        <wps:spPr>
                          <a:xfrm flipH="1">
                            <a:off x="12629" y="105959"/>
                            <a:ext cx="13" cy="13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7" name="文本框 2"/>
                        <wps:cNvSpPr txBox="1">
                          <a:spLocks noChangeArrowheads="1"/>
                        </wps:cNvSpPr>
                        <wps:spPr bwMode="auto">
                          <a:xfrm>
                            <a:off x="8718" y="106011"/>
                            <a:ext cx="1182" cy="434"/>
                          </a:xfrm>
                          <a:prstGeom prst="rect">
                            <a:avLst/>
                          </a:prstGeom>
                          <a:noFill/>
                          <a:ln w="9525">
                            <a:noFill/>
                            <a:miter lim="800000"/>
                          </a:ln>
                        </wps:spPr>
                        <wps:txbx>
                          <w:txbxContent>
                            <w:p w14:paraId="46C9F4A6">
                              <w:pPr>
                                <w:rPr>
                                  <w:sz w:val="15"/>
                                  <w:szCs w:val="15"/>
                                </w:rPr>
                              </w:pPr>
                              <w:r>
                                <w:rPr>
                                  <w:rFonts w:hint="eastAsia"/>
                                  <w:sz w:val="15"/>
                                  <w:szCs w:val="15"/>
                                </w:rPr>
                                <w:t>通用计数器</w:t>
                              </w:r>
                            </w:p>
                          </w:txbxContent>
                        </wps:txbx>
                        <wps:bodyPr rot="0" vert="horz" wrap="square" lIns="91440" tIns="45720" rIns="91440" bIns="45720" anchor="t" anchorCtr="0">
                          <a:noAutofit/>
                        </wps:bodyPr>
                      </wps:wsp>
                      <wps:wsp>
                        <wps:cNvPr id="1810426117" name="文本框 2"/>
                        <wps:cNvSpPr txBox="1">
                          <a:spLocks noChangeArrowheads="1"/>
                        </wps:cNvSpPr>
                        <wps:spPr bwMode="auto">
                          <a:xfrm>
                            <a:off x="11709" y="105989"/>
                            <a:ext cx="1125" cy="447"/>
                          </a:xfrm>
                          <a:prstGeom prst="rect">
                            <a:avLst/>
                          </a:prstGeom>
                          <a:noFill/>
                          <a:ln w="9525">
                            <a:noFill/>
                            <a:miter lim="800000"/>
                          </a:ln>
                        </wps:spPr>
                        <wps:txbx>
                          <w:txbxContent>
                            <w:p w14:paraId="3DD28FC1">
                              <w:pPr>
                                <w:rPr>
                                  <w:sz w:val="15"/>
                                  <w:szCs w:val="15"/>
                                </w:rPr>
                              </w:pPr>
                              <w:r>
                                <w:rPr>
                                  <w:rFonts w:hint="eastAsia"/>
                                  <w:sz w:val="15"/>
                                  <w:szCs w:val="15"/>
                                </w:rPr>
                                <w:t>铷原子钟</w:t>
                              </w:r>
                            </w:p>
                          </w:txbxContent>
                        </wps:txbx>
                        <wps:bodyPr rot="0" vert="horz" wrap="square" lIns="91440" tIns="45720" rIns="91440" bIns="45720" anchor="t" anchorCtr="0">
                          <a:noAutofit/>
                        </wps:bodyPr>
                      </wps:wsp>
                      <wps:wsp>
                        <wps:cNvPr id="2016468767" name="直接箭头连接符 19"/>
                        <wps:cNvCnPr/>
                        <wps:spPr>
                          <a:xfrm flipH="1" flipV="1">
                            <a:off x="9809" y="106420"/>
                            <a:ext cx="1675" cy="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43800509" name="直接箭头连接符 16"/>
                        <wps:cNvCnPr/>
                        <wps:spPr>
                          <a:xfrm flipV="1">
                            <a:off x="8962" y="106476"/>
                            <a:ext cx="16" cy="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10633403" name="文本框 2"/>
                        <wps:cNvSpPr txBox="1">
                          <a:spLocks noChangeArrowheads="1"/>
                        </wps:cNvSpPr>
                        <wps:spPr bwMode="auto">
                          <a:xfrm>
                            <a:off x="9776" y="106208"/>
                            <a:ext cx="497" cy="357"/>
                          </a:xfrm>
                          <a:prstGeom prst="rect">
                            <a:avLst/>
                          </a:prstGeom>
                          <a:noFill/>
                          <a:ln w="9525">
                            <a:noFill/>
                            <a:miter lim="800000"/>
                          </a:ln>
                        </wps:spPr>
                        <wps:txbx>
                          <w:txbxContent>
                            <w:p w14:paraId="12114E91">
                              <w:pPr>
                                <w:rPr>
                                  <w:sz w:val="8"/>
                                  <w:szCs w:val="8"/>
                                </w:rPr>
                              </w:pPr>
                              <w:r>
                                <w:rPr>
                                  <w:rFonts w:hint="eastAsia"/>
                                  <w:sz w:val="8"/>
                                  <w:szCs w:val="8"/>
                                </w:rPr>
                                <w:t>CH2</w:t>
                              </w:r>
                            </w:p>
                          </w:txbxContent>
                        </wps:txbx>
                        <wps:bodyPr rot="0" vert="horz" wrap="square" lIns="91440" tIns="45720" rIns="91440" bIns="45720" anchor="t" anchorCtr="0">
                          <a:noAutofit/>
                        </wps:bodyPr>
                      </wps:wsp>
                      <wps:wsp>
                        <wps:cNvPr id="590440249" name="文本框 2"/>
                        <wps:cNvSpPr txBox="1">
                          <a:spLocks noChangeArrowheads="1"/>
                        </wps:cNvSpPr>
                        <wps:spPr bwMode="auto">
                          <a:xfrm>
                            <a:off x="8563" y="106209"/>
                            <a:ext cx="497" cy="357"/>
                          </a:xfrm>
                          <a:prstGeom prst="rect">
                            <a:avLst/>
                          </a:prstGeom>
                          <a:noFill/>
                          <a:ln w="9525">
                            <a:noFill/>
                            <a:miter lim="800000"/>
                          </a:ln>
                        </wps:spPr>
                        <wps:txbx>
                          <w:txbxContent>
                            <w:p w14:paraId="20738A6C">
                              <w:pPr>
                                <w:rPr>
                                  <w:sz w:val="8"/>
                                  <w:szCs w:val="8"/>
                                </w:rPr>
                              </w:pPr>
                              <w:r>
                                <w:rPr>
                                  <w:rFonts w:hint="eastAsia"/>
                                  <w:sz w:val="8"/>
                                  <w:szCs w:val="8"/>
                                </w:rPr>
                                <w:t>CH1</w:t>
                              </w:r>
                            </w:p>
                          </w:txbxContent>
                        </wps:txbx>
                        <wps:bodyPr rot="0" vert="horz" wrap="square" lIns="91440" tIns="45720" rIns="91440" bIns="45720" anchor="t" anchorCtr="0">
                          <a:noAutofit/>
                        </wps:bodyPr>
                      </wps:wsp>
                      <wps:wsp>
                        <wps:cNvPr id="1334143912" name="圆: 空心 14"/>
                        <wps:cNvSpPr/>
                        <wps:spPr>
                          <a:xfrm>
                            <a:off x="8917" y="106398"/>
                            <a:ext cx="98" cy="92"/>
                          </a:xfrm>
                          <a:prstGeom prst="donu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77621664" name="圆: 空心 14"/>
                        <wps:cNvSpPr/>
                        <wps:spPr>
                          <a:xfrm>
                            <a:off x="9748" y="106390"/>
                            <a:ext cx="98" cy="92"/>
                          </a:xfrm>
                          <a:prstGeom prst="donu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37928307" name="文本框 2"/>
                        <wps:cNvSpPr txBox="1">
                          <a:spLocks noChangeArrowheads="1"/>
                        </wps:cNvSpPr>
                        <wps:spPr bwMode="auto">
                          <a:xfrm>
                            <a:off x="11862" y="106974"/>
                            <a:ext cx="874" cy="357"/>
                          </a:xfrm>
                          <a:prstGeom prst="rect">
                            <a:avLst/>
                          </a:prstGeom>
                          <a:noFill/>
                          <a:ln w="9525">
                            <a:noFill/>
                            <a:miter lim="800000"/>
                          </a:ln>
                        </wps:spPr>
                        <wps:txbx>
                          <w:txbxContent>
                            <w:p w14:paraId="1B7B6753">
                              <w:pPr>
                                <w:rPr>
                                  <w:sz w:val="8"/>
                                  <w:szCs w:val="8"/>
                                </w:rPr>
                              </w:pPr>
                              <w:r>
                                <w:rPr>
                                  <w:rFonts w:hint="eastAsia"/>
                                  <w:sz w:val="8"/>
                                  <w:szCs w:val="8"/>
                                </w:rPr>
                                <w:t>外频标输入口</w:t>
                              </w:r>
                            </w:p>
                          </w:txbxContent>
                        </wps:txbx>
                        <wps:bodyPr rot="0" vert="horz" wrap="square" lIns="91440" tIns="45720" rIns="91440" bIns="45720" anchor="t" anchorCtr="0">
                          <a:noAutofit/>
                        </wps:bodyPr>
                      </wps:wsp>
                      <wps:wsp>
                        <wps:cNvPr id="1447204421" name="矩形 11"/>
                        <wps:cNvSpPr/>
                        <wps:spPr>
                          <a:xfrm>
                            <a:off x="11318" y="107009"/>
                            <a:ext cx="1522" cy="96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77955660" name="文本框 2"/>
                        <wps:cNvSpPr txBox="1">
                          <a:spLocks noChangeArrowheads="1"/>
                        </wps:cNvSpPr>
                        <wps:spPr bwMode="auto">
                          <a:xfrm>
                            <a:off x="8953" y="106942"/>
                            <a:ext cx="685" cy="404"/>
                          </a:xfrm>
                          <a:prstGeom prst="rect">
                            <a:avLst/>
                          </a:prstGeom>
                          <a:noFill/>
                          <a:ln w="9525">
                            <a:noFill/>
                            <a:miter lim="800000"/>
                          </a:ln>
                        </wps:spPr>
                        <wps:txbx>
                          <w:txbxContent>
                            <w:p w14:paraId="229A5FBC">
                              <w:pPr>
                                <w:rPr>
                                  <w:sz w:val="8"/>
                                  <w:szCs w:val="8"/>
                                </w:rPr>
                              </w:pPr>
                              <w:r>
                                <w:rPr>
                                  <w:rFonts w:hint="eastAsia"/>
                                  <w:sz w:val="8"/>
                                  <w:szCs w:val="8"/>
                                </w:rPr>
                                <w:t>1PPS out</w:t>
                              </w:r>
                            </w:p>
                          </w:txbxContent>
                        </wps:txbx>
                        <wps:bodyPr rot="0" vert="horz" wrap="square" lIns="91440" tIns="45720" rIns="91440" bIns="45720" anchor="t" anchorCtr="0">
                          <a:noAutofit/>
                        </wps:bodyPr>
                      </wps:wsp>
                      <wps:wsp>
                        <wps:cNvPr id="2110842941" name="矩形 11"/>
                        <wps:cNvSpPr/>
                        <wps:spPr>
                          <a:xfrm>
                            <a:off x="8638" y="106976"/>
                            <a:ext cx="1522" cy="96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99575385" name="文本框 2"/>
                        <wps:cNvSpPr txBox="1">
                          <a:spLocks noChangeArrowheads="1"/>
                        </wps:cNvSpPr>
                        <wps:spPr bwMode="auto">
                          <a:xfrm>
                            <a:off x="11335" y="107255"/>
                            <a:ext cx="1547" cy="434"/>
                          </a:xfrm>
                          <a:prstGeom prst="rect">
                            <a:avLst/>
                          </a:prstGeom>
                          <a:noFill/>
                          <a:ln w="9525">
                            <a:noFill/>
                            <a:miter lim="800000"/>
                          </a:ln>
                        </wps:spPr>
                        <wps:txbx>
                          <w:txbxContent>
                            <w:p w14:paraId="57952B3B">
                              <w:pPr>
                                <w:rPr>
                                  <w:sz w:val="15"/>
                                  <w:szCs w:val="15"/>
                                </w:rPr>
                              </w:pPr>
                              <w:r>
                                <w:rPr>
                                  <w:rFonts w:hint="eastAsia"/>
                                  <w:sz w:val="15"/>
                                  <w:szCs w:val="15"/>
                                </w:rPr>
                                <w:t>GNSS信号模拟器</w:t>
                              </w:r>
                            </w:p>
                          </w:txbxContent>
                        </wps:txbx>
                        <wps:bodyPr rot="0" vert="horz" wrap="square" lIns="91440" tIns="45720" rIns="91440" bIns="45720" anchor="t" anchorCtr="0">
                          <a:noAutofit/>
                        </wps:bodyPr>
                      </wps:wsp>
                      <wps:wsp>
                        <wps:cNvPr id="276392401" name="文本框 2"/>
                        <wps:cNvSpPr txBox="1">
                          <a:spLocks noChangeArrowheads="1"/>
                        </wps:cNvSpPr>
                        <wps:spPr bwMode="auto">
                          <a:xfrm>
                            <a:off x="11272" y="107089"/>
                            <a:ext cx="685" cy="404"/>
                          </a:xfrm>
                          <a:prstGeom prst="rect">
                            <a:avLst/>
                          </a:prstGeom>
                          <a:noFill/>
                          <a:ln w="9525">
                            <a:noFill/>
                            <a:miter lim="800000"/>
                          </a:ln>
                        </wps:spPr>
                        <wps:txbx>
                          <w:txbxContent>
                            <w:p w14:paraId="60C3D055">
                              <w:pPr>
                                <w:rPr>
                                  <w:sz w:val="8"/>
                                  <w:szCs w:val="8"/>
                                </w:rPr>
                              </w:pPr>
                              <w:r>
                                <w:rPr>
                                  <w:rFonts w:hint="eastAsia"/>
                                  <w:sz w:val="8"/>
                                  <w:szCs w:val="8"/>
                                </w:rPr>
                                <w:t>1PPS out</w:t>
                              </w:r>
                            </w:p>
                          </w:txbxContent>
                        </wps:txbx>
                        <wps:bodyPr rot="0" vert="horz" wrap="square" lIns="91440" tIns="45720" rIns="91440" bIns="45720" anchor="t" anchorCtr="0">
                          <a:noAutofit/>
                        </wps:bodyPr>
                      </wps:wsp>
                      <wps:wsp>
                        <wps:cNvPr id="976826873" name="圆: 空心 14"/>
                        <wps:cNvSpPr/>
                        <wps:spPr>
                          <a:xfrm>
                            <a:off x="12567" y="107115"/>
                            <a:ext cx="98" cy="92"/>
                          </a:xfrm>
                          <a:prstGeom prst="donu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68256776" name="圆: 空心 14"/>
                        <wps:cNvSpPr/>
                        <wps:spPr>
                          <a:xfrm>
                            <a:off x="11489" y="107133"/>
                            <a:ext cx="98" cy="92"/>
                          </a:xfrm>
                          <a:prstGeom prst="donu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38233031" name="圆: 空心 14"/>
                        <wps:cNvSpPr/>
                        <wps:spPr>
                          <a:xfrm>
                            <a:off x="8925" y="107087"/>
                            <a:ext cx="98" cy="92"/>
                          </a:xfrm>
                          <a:prstGeom prst="donu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47181693" name="文本框 2"/>
                        <wps:cNvSpPr txBox="1">
                          <a:spLocks noChangeArrowheads="1"/>
                        </wps:cNvSpPr>
                        <wps:spPr bwMode="auto">
                          <a:xfrm>
                            <a:off x="8682" y="107244"/>
                            <a:ext cx="1182" cy="535"/>
                          </a:xfrm>
                          <a:prstGeom prst="rect">
                            <a:avLst/>
                          </a:prstGeom>
                          <a:noFill/>
                          <a:ln w="9525">
                            <a:noFill/>
                            <a:miter lim="800000"/>
                          </a:ln>
                        </wps:spPr>
                        <wps:txbx>
                          <w:txbxContent>
                            <w:p w14:paraId="0B8098CA">
                              <w:pPr>
                                <w:rPr>
                                  <w:sz w:val="15"/>
                                  <w:szCs w:val="15"/>
                                </w:rPr>
                              </w:pPr>
                              <w:r>
                                <w:rPr>
                                  <w:rFonts w:hint="eastAsia"/>
                                  <w:sz w:val="15"/>
                                  <w:szCs w:val="15"/>
                                </w:rPr>
                                <w:t>GNSS接收机</w:t>
                              </w:r>
                            </w:p>
                          </w:txbxContent>
                        </wps:txbx>
                        <wps:bodyPr rot="0" vert="horz" wrap="square" lIns="91440" tIns="45720" rIns="91440" bIns="45720" anchor="t" anchorCtr="0">
                          <a:noAutofit/>
                        </wps:bodyPr>
                      </wps:wsp>
                      <wps:wsp>
                        <wps:cNvPr id="519402307" name="文本框 2"/>
                        <wps:cNvSpPr txBox="1">
                          <a:spLocks noChangeArrowheads="1"/>
                        </wps:cNvSpPr>
                        <wps:spPr bwMode="auto">
                          <a:xfrm>
                            <a:off x="11286" y="107530"/>
                            <a:ext cx="685" cy="404"/>
                          </a:xfrm>
                          <a:prstGeom prst="rect">
                            <a:avLst/>
                          </a:prstGeom>
                          <a:noFill/>
                          <a:ln w="9525">
                            <a:noFill/>
                            <a:miter lim="800000"/>
                          </a:ln>
                        </wps:spPr>
                        <wps:txbx>
                          <w:txbxContent>
                            <w:p w14:paraId="2968D4B2">
                              <w:pPr>
                                <w:rPr>
                                  <w:sz w:val="8"/>
                                  <w:szCs w:val="8"/>
                                </w:rPr>
                              </w:pPr>
                              <w:r>
                                <w:rPr>
                                  <w:rFonts w:hint="eastAsia"/>
                                  <w:sz w:val="8"/>
                                  <w:szCs w:val="8"/>
                                </w:rPr>
                                <w:t>GNSS out</w:t>
                              </w:r>
                            </w:p>
                          </w:txbxContent>
                        </wps:txbx>
                        <wps:bodyPr rot="0" vert="horz" wrap="square" lIns="91440" tIns="45720" rIns="91440" bIns="45720" anchor="t" anchorCtr="0">
                          <a:noAutofit/>
                        </wps:bodyPr>
                      </wps:wsp>
                      <wps:wsp>
                        <wps:cNvPr id="631358482" name="圆: 空心 14"/>
                        <wps:cNvSpPr/>
                        <wps:spPr>
                          <a:xfrm>
                            <a:off x="11476" y="107575"/>
                            <a:ext cx="98" cy="92"/>
                          </a:xfrm>
                          <a:prstGeom prst="donu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63221846" name="直接箭头连接符 18"/>
                        <wps:cNvCnPr/>
                        <wps:spPr>
                          <a:xfrm flipH="1" flipV="1">
                            <a:off x="9952" y="107427"/>
                            <a:ext cx="1526" cy="1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90889706" name="文本框 2"/>
                        <wps:cNvSpPr txBox="1">
                          <a:spLocks noChangeArrowheads="1"/>
                        </wps:cNvSpPr>
                        <wps:spPr bwMode="auto">
                          <a:xfrm>
                            <a:off x="9531" y="107385"/>
                            <a:ext cx="685" cy="378"/>
                          </a:xfrm>
                          <a:prstGeom prst="rect">
                            <a:avLst/>
                          </a:prstGeom>
                          <a:noFill/>
                          <a:ln w="9525">
                            <a:noFill/>
                            <a:miter lim="800000"/>
                          </a:ln>
                        </wps:spPr>
                        <wps:txbx>
                          <w:txbxContent>
                            <w:p w14:paraId="49F419C0">
                              <w:pPr>
                                <w:rPr>
                                  <w:sz w:val="8"/>
                                  <w:szCs w:val="8"/>
                                </w:rPr>
                              </w:pPr>
                              <w:r>
                                <w:rPr>
                                  <w:rFonts w:hint="eastAsia"/>
                                  <w:sz w:val="8"/>
                                  <w:szCs w:val="8"/>
                                </w:rPr>
                                <w:t>天线接口</w:t>
                              </w:r>
                            </w:p>
                          </w:txbxContent>
                        </wps:txbx>
                        <wps:bodyPr rot="0" vert="horz" wrap="square" lIns="91440" tIns="45720" rIns="91440" bIns="45720" anchor="t" anchorCtr="0">
                          <a:noAutofit/>
                        </wps:bodyPr>
                      </wps:wsp>
                      <wps:wsp>
                        <wps:cNvPr id="673989920" name="圆: 空心 14"/>
                        <wps:cNvSpPr/>
                        <wps:spPr>
                          <a:xfrm>
                            <a:off x="9855" y="107382"/>
                            <a:ext cx="98" cy="92"/>
                          </a:xfrm>
                          <a:prstGeom prst="donu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69.2pt;margin-top:3.3pt;height:128.75pt;width:265.15pt;z-index:251671552;mso-width-relative:page;mso-height-relative:page;" coordorigin="8563,105708" coordsize="4359,2261" o:gfxdata="UEsDBAoAAAAAAIdO4kAAAAAAAAAAAAAAAAAEAAAAZHJzL1BLAwQUAAAACACHTuJAFpQEyNkAAAAJ&#10;AQAADwAAAGRycy9kb3ducmV2LnhtbE2PQUvDQBSE74L/YXmCN7tJW9cQsylS1FMRbAXx9pp9TUKz&#10;uyG7Tdp/7/Nkj8MMM98Uq7PtxEhDaL3TkM4SEOQqb1pXa/javT1kIEJEZ7DzjjRcKMCqvL0pMDd+&#10;cp80bmMtuMSFHDU0Mfa5lKFqyGKY+Z4cewc/WIwsh1qaAScut52cJ4mSFlvHCw32tG6oOm5PVsP7&#10;hNPLIn0dN8fD+vKze/z43qSk9f1dmjyDiHSO/2H4w2d0KJlp70/OBNGxXmRLjmpQCgT7SmVPIPYa&#10;5mqZgiwLef2g/AVQSwMEFAAAAAgAh07iQHsFNFVFCAAAKVEAAA4AAABkcnMvZTJvRG9jLnhtbO1c&#10;TY/cthm+F8h/EHSvR6QkShx4HGzXWbeA2xhw25y1Gs2MUI2oUFrPutcWaU5BT700aNGiDRAg7Smn&#10;BEV+zXrzM/qQlDSz2rW763E8csE9zGpEDUW+fPi+z/sh3X//fF04zzJZ56KcueSe5zpZmYp5Xi5n&#10;7q9+efLj2HXqJinnSSHKbOY+z2r3/Qfv/ej+pppmVKxEMc+kg07KerqpZu6qaarpZFKnq2yd1PdE&#10;lZVoXAi5Thp8lcvJXCYb9L4uJtTz2GQj5LySIs3qGmcfmka37VHepkOxWORp9lCkZ+usbEyvMiuS&#10;BlOqV3lVuw/0aBeLLG0+XCzqrHGKmYuZNvoTN8HxqfqcPLifTJcyqVZ52g4huc0QBnNaJ3mJm/Zd&#10;PUyaxDmT+bWu1nkqRS0Wzb1UrCdmIloimAXxBrJ5JMVZpeeynG6WVS90LNRA6q/dbfqLZ0+kk8+B&#10;BN91ymSNFb/89vcXf/zUwQlIZ1Mtp7jokayeVk9ke2JpvqkJny/kWv3HVJxzLdfnvVyz88ZJcdL3&#10;WRR4oeukaCPMDwkNjeTTFZZH/S4OGe6vmr0w8uKu9YO2h8APufk5pYyo1kl364kaYT+gTQVU1ltR&#10;1fuJ6ukqqTK9ArWSQiuqiEchYZHHOom9+NMfXnz+1Yu/feJQNTY1CFytBOY05z8RmB/R6KirxyL9&#10;Te2U4niVlMvsSEqxWWXJHMM0s9r5qemnVp2cbn4u5liZ5KwRuqOB1AnhIb0mvk78UQzRKtEHXnBF&#10;dMm0knXzKBNrRx3MXIn9ovtPnj2uGyPl7hK1yKU4yYsC55NpUTqbmYvbhvoHOy3rvIGCKPI1VtVT&#10;f+09ixKrpuanpmQm15yfnrfyOhXz55ipFGaLQkHhYCXkb11ng+05c+uPzxKZuU7xsxLS4iQI1H7W&#10;X4Iwovgid1tOd1uSMkVXM7dxHXN43GgdYOZ0BKkucj1dNTwzknaswJIZ6g8OKgCfRYSEPvSv2YcX&#10;n38ydS6//Obiu985RK/cDjpasRlZdnuh34bYYFEPCO7pnZxMO0Bw3ELhgWu09jvpGhzmojy7Gx6w&#10;t7EQqVqvBfQxDtcVdEtdLiH5YgmDkzZSA6YWRT5XaFJrUMvl6XEhnWcJ1PSJ/mtBc+UyBcWHSb0y&#10;1+kmdVkyvQPkBjirq/QkR7ePk7p5kkjofoxfge9DfCwKAYyL9sh1FBxvOv9mwVqerY8F5EBgh6tU&#10;HypwN0V3uJBi/RGM6JHaImjq0K1EexXfDsxwmh0d6ctgcKqkeVw+rdJOH5ViHNinHvepT0KlxAz2&#10;D61RuRdC/q098vXm2+6fOArMBvLDyCpUrVvHqFB5yLjHiFKEeytUZfE7PPBggAerT3u7bfXpOLgE&#10;JR4PoyjqoH/51y8v/vN3h2iWeXsaQQLQt04NUk0XtmqQhDhjiMSAk19jEncmloRG6s77MQlK/RP4&#10;DZphrJJ5ZngDCbectCUe2p3QfKJjJJZqaM7w/0c1CGO+FwYRbHrn7r7W1ogZ3TqsjBke2hFsuzNe&#10;7fdZEj5CEk4CPwIJ54rctoGgP3/94rN/Xv77Xxf/+Pr77/6ijr/6woGr3TqfiHEcl21QqHPrjSvq&#10;LIq8+mnnZrSxIUIZRRTHkGoOxax9t37PtEEKgvDQq0l13cgkX66aY1GWCFgIaYIrt41ZjMlHTaZN&#10;khcflHOneV4hwNPIHHGhImsFcEPIxGwdSE6HUt5eeIKSnksc2jeLI4IAhoYR8wyj2SElJG5JSWDc&#10;tpeHN+5MSmy0y8T47xRtvjmESmLiBQjljgdVGIq31U7xUDupkLUJogbW5x9tEBVJFBawOGK9srq8&#10;0YYRvbytH/Q/bZi2Zr8eWDMe93BhgbGJO1qIRS1cYgRElbbehmi7gHobc7fWTL59a0b8wEdyIlRL&#10;+CquQzSxvwVOhuiIOYMZMjYqiIbuARJHKv6ushYWG3pzjIjpkIh4zPcDZE1abBya8PAICGrBRLvk&#10;aMebAw5dp9Bkg9GD7MeYsnsh95CwpEGvbw6NqZ2EO0P6RemhrfmymOpyakhhjpbsECgpOO2cvIkE&#10;R8wVFTcGy0dC4woebILDJjjaMo9xJIyR2mAUodw+VLVHrQQCXn04weeakW01oUW+Rf6okI8CoYjT&#10;2Pd6D/fQTIIQ5EI606Gix1dMh62VeCeoRBDAGQ0CiiKH1h9+rawYIX4fm0UCd0ArbVrMpsWEbEuF&#10;3pXaNBJHEQ9DxlCOYLbGoRVuzMMu9cx4MCjKYHEXp7bFvuN13SghXhxQHuypb2OmyoWN18avhRlt&#10;fc620uelAUbLb0fGbzkK11AFDzU2DnULTuNjMHqTRTRsn1zpwq8EtURtYtDmm0escCPmcxp4vb49&#10;tBEnqHDsvCY88DRgytaKvwteEyxuTJFt7hNFe0ShUF+gktZGy+AxoKtetA1DWTM9KjNNPUAfiFWJ&#10;SWOm98E+CaAAO+z79mm1/gFJWyg7xkLZ2I+p73t+Tyb2wH7MVWGZUfterEvLbPZBFdxY6I8R+ogT&#10;o3ST8Z7yHJpHx7BD3f6hwwfzkJpAoyqOCeHCvbLUyhYD93vurdeWh4SjNmZUKS0adxVXiEUMcsLW&#10;OXsXnDPm40mSOFAK4E0Q1L4CL0J0yjpn3Rs8rJUeoZXGu3QoJXHQ+2YvKYLXVV63KG7WD3LdXAS/&#10;fe9MFNABe0W6FyNQ1pdwHd+yRfDqvTmted2+BedQj3RhVbw45iN6jxESm/CpjDOkMgBXKkl6s+tH&#10;GrgvR5PlcofjcixC9SjneLJhf7PLY2RbejgMEt02JGpDorcNiep3xOENevpRk/Ztf+oVfbvftVre&#10;vuHwwX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woAAFtDb250ZW50X1R5cGVzXS54bWxQSwECFAAKAAAAAACHTuJAAAAAAAAAAAAAAAAABgAA&#10;AAAAAAAAABAAAACZCQAAX3JlbHMvUEsBAhQAFAAAAAgAh07iQIoUZjzRAAAAlAEAAAsAAAAAAAAA&#10;AQAgAAAAvQkAAF9yZWxzLy5yZWxzUEsBAhQACgAAAAAAh07iQAAAAAAAAAAAAAAAAAQAAAAAAAAA&#10;AAAQAAAAAAAAAGRycy9QSwECFAAUAAAACACHTuJAFpQEyNkAAAAJAQAADwAAAAAAAAABACAAAAAi&#10;AAAAZHJzL2Rvd25yZXYueG1sUEsBAhQAFAAAAAgAh07iQHsFNFVFCAAAKVEAAA4AAAAAAAAAAQAg&#10;AAAAKAEAAGRycy9lMm9Eb2MueG1sUEsFBgAAAAAGAAYAWQEAAN8LAAAAAA==&#10;">
                <o:lock v:ext="edit" aspectratio="f"/>
                <v:shape id="文本框 2" o:spid="_x0000_s1026" o:spt="202" type="#_x0000_t202" style="position:absolute;left:11952;top:105708;height:404;width:783;" filled="f" stroked="f" coordsize="21600,21600" o:gfxdata="UEsDBAoAAAAAAIdO4kAAAAAAAAAAAAAAAAAEAAAAZHJzL1BLAwQUAAAACACHTuJAeNGaZsMAAADi&#10;AAAADwAAAGRycy9kb3ducmV2LnhtbEWPzWrDMBCE74W8g9hCb7Xk0NiJGyWHhEJPKc0f9LZYG9vU&#10;WhlLjd23jwqFHIeZ+YZZrkfbiiv1vnGsIU0UCOLSmYYrDcfD2/MchA/IBlvHpOGXPKxXk4clFsYN&#10;/EnXfahEhLAvUEMdQldI6cuaLPrEdcTRu7jeYoiyr6TpcYhw28qpUpm02HBcqLGjTU3l9/7Hajjt&#10;Ll/nF/VRbe2sG9yoJNuF1PrpMVWvIAKN4R7+b78bDfkin6VZrjL4uxTvgFzdAF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4&#10;0ZpmwwAAAOIAAAAPAAAAAAAAAAEAIAAAACIAAABkcnMvZG93bnJldi54bWxQSwECFAAUAAAACACH&#10;TuJAMy8FnjsAAAA5AAAAEAAAAAAAAAABACAAAAASAQAAZHJzL3NoYXBleG1sLnhtbFBLBQYAAAAA&#10;BgAGAFsBAAC8AwAAAAA=&#10;">
                  <v:fill on="f" focussize="0,0"/>
                  <v:stroke on="f" miterlimit="8" joinstyle="miter"/>
                  <v:imagedata o:title=""/>
                  <o:lock v:ext="edit" aspectratio="f"/>
                  <v:textbox>
                    <w:txbxContent>
                      <w:p w14:paraId="10CE4F6D">
                        <w:pPr>
                          <w:rPr>
                            <w:sz w:val="8"/>
                            <w:szCs w:val="8"/>
                          </w:rPr>
                        </w:pPr>
                        <w:r>
                          <w:rPr>
                            <w:rFonts w:hint="eastAsia"/>
                            <w:sz w:val="8"/>
                            <w:szCs w:val="8"/>
                          </w:rPr>
                          <w:t>10 MHZ out</w:t>
                        </w:r>
                      </w:p>
                    </w:txbxContent>
                  </v:textbox>
                </v:shape>
                <v:shape id="圆: 空心 14" o:spid="_x0000_s1026" o:spt="23" type="#_x0000_t23" style="position:absolute;left:12572;top:105903;height:92;width:98;v-text-anchor:middle;" filled="f" stroked="t" coordsize="21600,21600" o:gfxdata="UEsDBAoAAAAAAIdO4kAAAAAAAAAAAAAAAAAEAAAAZHJzL1BLAwQUAAAACACHTuJAM2ZxBMQAAADj&#10;AAAADwAAAGRycy9kb3ducmV2LnhtbEWPT0/DMAzF70h8h8hI3FhSUFdUlu0w/l+QOnbZzTSmLTRO&#10;lYRt8OnxAYmj/Z7f+3mxOvpR7SmmIbCFYmZAEbfBDdxZ2L7eX1yDShnZ4RiYLHxTgtXy9GSBtQsH&#10;bmi/yZ2SEE41WuhznmqtU9uTxzQLE7Fo7yF6zDLGTruIBwn3o740Zq49DiwNPU607qn93Hx5C7fP&#10;+aWJU6Uf4q5y68e7n6Z8+7D2/KwwN6AyHfO/+e/6yQm+KedVUZRXAi0/yQL08h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M2ZxBMQAAADjAAAADwAAAAAAAAABACAAAAAiAAAAZHJzL2Rvd25yZXYueG1sUEsBAhQAFAAAAAgA&#10;h07iQDMvBZ47AAAAOQAAABAAAAAAAAAAAQAgAAAAEwEAAGRycy9zaGFwZXhtbC54bWxQSwUGAAAA&#10;AAYABgBbAQAAvQMAAAAA&#10;" adj="5069">
                  <v:fill on="f" focussize="0,0"/>
                  <v:stroke weight="0.5pt" color="#223F59 [3204]" miterlimit="8" joinstyle="miter"/>
                  <v:imagedata o:title=""/>
                  <o:lock v:ext="edit" aspectratio="f"/>
                </v:shape>
                <v:shape id="文本框 2" o:spid="_x0000_s1026" o:spt="202" type="#_x0000_t202" style="position:absolute;left:9051;top:105734;height:357;width:874;" filled="f" stroked="f" coordsize="21600,21600" o:gfxdata="UEsDBAoAAAAAAIdO4kAAAAAAAAAAAAAAAAAEAAAAZHJzL1BLAwQUAAAACACHTuJA8vV27cMAAADj&#10;AAAADwAAAGRycy9kb3ducmV2LnhtbEWPQWvCQBSE7wX/w/IEb3U30ZSaunpQBE+V2lbw9sg+k9Ds&#10;25BdTfrvXaHQ4zAz3zDL9WAbcaPO1441JFMFgrhwpuZSw9fn7vkVhA/IBhvHpOGXPKxXo6cl5sb1&#10;/EG3YyhFhLDPUUMVQptL6YuKLPqpa4mjd3GdxRBlV0rTYR/htpGpUi/SYs1xocKWNhUVP8er1fD9&#10;fjmf5upQbm3W9m5Qku1Caj0ZJ+oNRKAh/If/2nujIVWLWTpLsiyFx6f4B+TqD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y&#10;9XbtwwAAAOMAAAAPAAAAAAAAAAEAIAAAACIAAABkcnMvZG93bnJldi54bWxQSwECFAAUAAAACACH&#10;TuJAMy8FnjsAAAA5AAAAEAAAAAAAAAABACAAAAASAQAAZHJzL3NoYXBleG1sLnhtbFBLBQYAAAAA&#10;BgAGAFsBAAC8AwAAAAA=&#10;">
                  <v:fill on="f" focussize="0,0"/>
                  <v:stroke on="f" miterlimit="8" joinstyle="miter"/>
                  <v:imagedata o:title=""/>
                  <o:lock v:ext="edit" aspectratio="f"/>
                  <v:textbox>
                    <w:txbxContent>
                      <w:p w14:paraId="658B3793">
                        <w:pPr>
                          <w:rPr>
                            <w:sz w:val="8"/>
                            <w:szCs w:val="8"/>
                          </w:rPr>
                        </w:pPr>
                        <w:r>
                          <w:rPr>
                            <w:rFonts w:hint="eastAsia"/>
                            <w:sz w:val="8"/>
                            <w:szCs w:val="8"/>
                          </w:rPr>
                          <w:t>外频标输入口</w:t>
                        </w:r>
                      </w:p>
                    </w:txbxContent>
                  </v:textbox>
                </v:shape>
                <v:shape id="圆: 空心 14" o:spid="_x0000_s1026" o:spt="23" type="#_x0000_t23" style="position:absolute;left:9751;top:105944;height:92;width:98;v-text-anchor:middle;" filled="f" stroked="t" coordsize="21600,21600" o:gfxdata="UEsDBAoAAAAAAIdO4kAAAAAAAAAAAAAAAAAEAAAAZHJzL1BLAwQUAAAACACHTuJANuCiu8EAAADj&#10;AAAADwAAAGRycy9kb3ducmV2LnhtbEVPO2/CMBDeK/EfrKvUrdhBIikBw0DfC1JoF7YjPpKU+BzZ&#10;LtD++rpSpY73vW+xuthenMiHzrGGbKxAENfOdNxoeH97vL0DESKywd4xafiiAKvl6GqBpXFnrui0&#10;jY1IIRxK1NDGOJRShroli2HsBuLEHZy3GNPpG2k8nlO47eVEqVxa7Dg1tDjQuqX6uP20Gu5f46by&#10;QyGf/K4w6+eH72q6/9D65jpTcxCRLvFf/Od+MWn+bJrPVJ4VE/j9KQEgl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uCi&#10;u8EAAADjAAAADwAAAAAAAAABACAAAAAiAAAAZHJzL2Rvd25yZXYueG1sUEsBAhQAFAAAAAgAh07i&#10;QDMvBZ47AAAAOQAAABAAAAAAAAAAAQAgAAAAEAEAAGRycy9zaGFwZXhtbC54bWxQSwUGAAAAAAYA&#10;BgBbAQAAugMAAAAA&#10;" adj="5069">
                  <v:fill on="f" focussize="0,0"/>
                  <v:stroke weight="0.5pt" color="#223F59 [3204]" miterlimit="8" joinstyle="miter"/>
                  <v:imagedata o:title=""/>
                  <o:lock v:ext="edit" aspectratio="f"/>
                </v:shape>
                <v:rect id="矩形 11" o:spid="_x0000_s1026" o:spt="1" style="position:absolute;left:11400;top:105722;height:961;width:1522;v-text-anchor:middle;" filled="f" stroked="t" coordsize="21600,21600" o:gfxdata="UEsDBAoAAAAAAIdO4kAAAAAAAAAAAAAAAAAEAAAAZHJzL1BLAwQUAAAACACHTuJAnKhh58IAAADj&#10;AAAADwAAAGRycy9kb3ducmV2LnhtbEVPO0/DMBDekfofrENio3YCJG1atwMSj4FWoqB2PcVHHDU+&#10;R7FJy7/HSJUY73vfcn12nRhpCK1nDdlUgSCuvWm50fD58XQ7AxEissHOM2n4oQDr1eRqiZXxJ36n&#10;cRcbkUI4VKjBxthXUobaksMw9T1x4r784DCmc2ikGfCUwl0nc6UK6bDl1GCxp0dL9XH37TR0d/uN&#10;3R6a/OV5G4v7tzHuy2Kj9c11phYgIp3jv/jifjVpvsozNX8oyxL+fkoAyNU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yo&#10;YefCAAAA4wAAAA8AAAAAAAAAAQAgAAAAIgAAAGRycy9kb3ducmV2LnhtbFBLAQIUABQAAAAIAIdO&#10;4kAzLwWeOwAAADkAAAAQAAAAAAAAAAEAIAAAABEBAABkcnMvc2hhcGV4bWwueG1sUEsFBgAAAAAG&#10;AAYAWwEAALsDAAAAAA==&#10;">
                  <v:fill on="f" focussize="0,0"/>
                  <v:stroke weight="1pt" color="#223F59 [3204]" miterlimit="8" joinstyle="miter"/>
                  <v:imagedata o:title=""/>
                  <o:lock v:ext="edit" aspectratio="f"/>
                </v:rect>
                <v:rect id="矩形 11" o:spid="_x0000_s1026" o:spt="1" style="position:absolute;left:8623;top:105766;height:961;width:1522;v-text-anchor:middle;" filled="f" stroked="t" coordsize="21600,21600" o:gfxdata="UEsDBAoAAAAAAIdO4kAAAAAAAAAAAAAAAAAEAAAAZHJzL1BLAwQUAAAACACHTuJAbuMAJsIAAADj&#10;AAAADwAAAGRycy9kb3ducmV2LnhtbEVPS0sDMRC+C/0PYQRvNml3TWVt2kPBx8EWbEu9hs24WdxM&#10;ls24rf/eCILH+d6zXF9CJ0YcUhvJwGyqQCDV0bXUGDgeHm/vQSS25GwXCQ18Y4L1anK1tJWLZ3rD&#10;cc+NyCGUKmvAM/eVlKn2GGyaxh4pcx9xCJbzOTTSDfacw0Mn50ppGWxLucHbHjce68/9VzDQFaet&#10;37038+enHevydeTTQm+NubmeqQcQjBf+F/+5X1yer3Wh7spFUcLvTxkAufo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7j&#10;ACbCAAAA4wAAAA8AAAAAAAAAAQAgAAAAIgAAAGRycy9kb3ducmV2LnhtbFBLAQIUABQAAAAIAIdO&#10;4kAzLwWeOwAAADkAAAAQAAAAAAAAAAEAIAAAABEBAABkcnMvc2hhcGV4bWwueG1sUEsFBgAAAAAG&#10;AAYAWwEAALsDAAAAAA==&#10;">
                  <v:fill on="f" focussize="0,0"/>
                  <v:stroke weight="1pt" color="#223F59 [3204]" miterlimit="8" joinstyle="miter"/>
                  <v:imagedata o:title=""/>
                  <o:lock v:ext="edit" aspectratio="f"/>
                </v:rect>
                <v:shape id="直接箭头连接符 20" o:spid="_x0000_s1026" o:spt="32" type="#_x0000_t32" style="position:absolute;left:12629;top:105959;flip:x;height:1351;width:13;" filled="f" stroked="t" coordsize="21600,21600" o:gfxdata="UEsDBAoAAAAAAIdO4kAAAAAAAAAAAAAAAAAEAAAAZHJzL1BLAwQUAAAACACHTuJAhDcxWr8AAADj&#10;AAAADwAAAGRycy9kb3ducmV2LnhtbEVPyW7CMBC9I/UfrKnEDZwQ1ECK4YDU7VjWHkfxkETE4xAb&#10;Qv8eIyFxnLfPbHE1tbhQ6yrLCuJhBII4t7riQsFm/TGYgHAeWWNtmRT8k4PF/KU3w0zbjn/psvKF&#10;CCHsMlRQet9kUrq8JINuaBviwB1sa9CHsy2kbrEL4aaWoyh6kwYrDg0lNrQsKT+uzkbBzp1+9ulx&#10;c/hE2tFft03cuv5Sqv8aR+8gPF39U/xwf+swf5ykoySepmO4/xQAkP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3MVq/&#10;AAAA4wAAAA8AAAAAAAAAAQAgAAAAIgAAAGRycy9kb3ducmV2LnhtbFBLAQIUABQAAAAIAIdO4kAz&#10;LwWeOwAAADkAAAAQAAAAAAAAAAEAIAAAAA4BAABkcnMvc2hhcGV4bWwueG1sUEsFBgAAAAAGAAYA&#10;WwEAALgDAAAAAA==&#10;">
                  <v:fill on="f" focussize="0,0"/>
                  <v:stroke weight="0.5pt" color="#5B9BD5 [3204]" miterlimit="8" joinstyle="miter" endarrow="block"/>
                  <v:imagedata o:title=""/>
                  <o:lock v:ext="edit" aspectratio="f"/>
                </v:shape>
                <v:shape id="文本框 2" o:spid="_x0000_s1026" o:spt="202" type="#_x0000_t202" style="position:absolute;left:8718;top:106011;height:434;width:1182;" filled="f" stroked="f" coordsize="21600,21600" o:gfxdata="UEsDBAoAAAAAAIdO4kAAAAAAAAAAAAAAAAAEAAAAZHJzL1BLAwQUAAAACACHTuJA+xt3uL4AAADc&#10;AAAADwAAAGRycy9kb3ducmV2LnhtbEWPT2vCQBTE74LfYXlCb7obabWNbnJQhJ5a/Ffo7ZF9JsHs&#10;25BdTfrtu4WCx2FmfsOs88E24k6drx1rSGYKBHHhTM2lhtNxN30F4QOywcYxafghD3k2Hq0xNa7n&#10;Pd0PoRQRwj5FDVUIbSqlLyqy6GeuJY7exXUWQ5RdKU2HfYTbRs6VWkiLNceFClvaVFRcDzer4fxx&#10;+f56Vp/l1r60vRuUZPsmtX6aJGoFItAQHuH/9rvRME+W8HcmHg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3uL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46C9F4A6">
                        <w:pPr>
                          <w:rPr>
                            <w:sz w:val="15"/>
                            <w:szCs w:val="15"/>
                          </w:rPr>
                        </w:pPr>
                        <w:r>
                          <w:rPr>
                            <w:rFonts w:hint="eastAsia"/>
                            <w:sz w:val="15"/>
                            <w:szCs w:val="15"/>
                          </w:rPr>
                          <w:t>通用计数器</w:t>
                        </w:r>
                      </w:p>
                    </w:txbxContent>
                  </v:textbox>
                </v:shape>
                <v:shape id="文本框 2" o:spid="_x0000_s1026" o:spt="202" type="#_x0000_t202" style="position:absolute;left:11709;top:105989;height:447;width:1125;" filled="f" stroked="f" coordsize="21600,21600" o:gfxdata="UEsDBAoAAAAAAIdO4kAAAAAAAAAAAAAAAAAEAAAAZHJzL1BLAwQUAAAACACHTuJAWtp/O78AAADj&#10;AAAADwAAAGRycy9kb3ducmV2LnhtbEVPS2sCMRC+F/wPYYTeahLxuTV6UAo9VWpV8DZsxt2lm8my&#10;Sd3tvzdCocf53rPa9K4WN2pD5dmAHikQxLm3FRcGjl9vLwsQISJbrD2TgV8KsFkPnlaYWd/xJ90O&#10;sRAphEOGBsoYm0zKkJfkMIx8Q5y4q28dxnS2hbQtdinc1XKs1Ew6rDg1lNjQtqT8+/DjDJw+rpfz&#10;RO2LnZs2ne+VZLeUxjwPtXoFEamP/+I/97tN8xdaTcYzrefw+CkBIN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rafzu/&#10;AAAA4wAAAA8AAAAAAAAAAQAgAAAAIgAAAGRycy9kb3ducmV2LnhtbFBLAQIUABQAAAAIAIdO4kAz&#10;LwWeOwAAADkAAAAQAAAAAAAAAAEAIAAAAA4BAABkcnMvc2hhcGV4bWwueG1sUEsFBgAAAAAGAAYA&#10;WwEAALgDAAAAAA==&#10;">
                  <v:fill on="f" focussize="0,0"/>
                  <v:stroke on="f" miterlimit="8" joinstyle="miter"/>
                  <v:imagedata o:title=""/>
                  <o:lock v:ext="edit" aspectratio="f"/>
                  <v:textbox>
                    <w:txbxContent>
                      <w:p w14:paraId="3DD28FC1">
                        <w:pPr>
                          <w:rPr>
                            <w:sz w:val="15"/>
                            <w:szCs w:val="15"/>
                          </w:rPr>
                        </w:pPr>
                        <w:r>
                          <w:rPr>
                            <w:rFonts w:hint="eastAsia"/>
                            <w:sz w:val="15"/>
                            <w:szCs w:val="15"/>
                          </w:rPr>
                          <w:t>铷原子钟</w:t>
                        </w:r>
                      </w:p>
                    </w:txbxContent>
                  </v:textbox>
                </v:shape>
                <v:shape id="直接箭头连接符 19" o:spid="_x0000_s1026" o:spt="32" type="#_x0000_t32" style="position:absolute;left:9809;top:106420;flip:x y;height:850;width:1675;" filled="f" stroked="t" coordsize="21600,21600" o:gfxdata="UEsDBAoAAAAAAIdO4kAAAAAAAAAAAAAAAAAEAAAAZHJzL1BLAwQUAAAACACHTuJAOipElcQAAADj&#10;AAAADwAAAGRycy9kb3ducmV2LnhtbEWPQUsDMRSE74L/IbyCN5ts0bSsTXvYUtCLYO3F23Pzutnu&#10;5mXdxLb+eyMIPQ4z8w2zXF98L040xjawgWKqQBDXwbbcGNi/b+8XIGJCttgHJgM/FGG9ur1ZYmnD&#10;md/otEuNyBCOJRpwKQ2llLF25DFOw0CcvUMYPaYsx0baEc8Z7ns5U0pLjy3nBYcDVY7qbvftDfjP&#10;V9d1Vu+31Ut//NpUx8cP2hhzNynUE4hEl3QN/7efrYGZKvSDXsz1HP4+5T8gV7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OipElcQAAADjAAAADwAAAAAAAAABACAAAAAiAAAAZHJzL2Rvd25yZXYueG1sUEsBAhQAFAAAAAgA&#10;h07iQDMvBZ47AAAAOQAAABAAAAAAAAAAAQAgAAAAEwEAAGRycy9zaGFwZXhtbC54bWxQSwUGAAAA&#10;AAYABgBbAQAAvQMAAAAA&#10;">
                  <v:fill on="f" focussize="0,0"/>
                  <v:stroke weight="0.5pt" color="#5B9BD5 [3204]" miterlimit="8" joinstyle="miter" endarrow="block"/>
                  <v:imagedata o:title=""/>
                  <o:lock v:ext="edit" aspectratio="f"/>
                </v:shape>
                <v:shape id="直接箭头连接符 16" o:spid="_x0000_s1026" o:spt="32" type="#_x0000_t32" style="position:absolute;left:8962;top:106476;flip:y;height:720;width:16;" filled="f" stroked="t" coordsize="21600,21600" o:gfxdata="UEsDBAoAAAAAAIdO4kAAAAAAAAAAAAAAAAAEAAAAZHJzL1BLAwQUAAAACACHTuJAguvVkcAAAADj&#10;AAAADwAAAGRycy9kb3ducmV2LnhtbEVPO2/CMBDekfgP1iGxgQ2hLU0xDEilMPIoMJ7iI4mIz2ns&#10;Evrva6RKHe9732xxt5W4UeNLxxpGQwWCOHOm5FzDYf8+mILwAdlg5Zg0/JCHxbzbmWFqXMtbuu1C&#10;LmII+xQ1FCHUqZQ+K8iiH7qaOHIX11gM8WxyaRpsY7it5FipZ2mx5NhQYE3LgrLr7ttqOPqvzenl&#10;eriskI50bj8Tv68+tO73RuoNRKB7+Bf/udcmzk8myVSpJ/UKj58iAHL+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69WR&#10;wAAAAOMAAAAPAAAAAAAAAAEAIAAAACIAAABkcnMvZG93bnJldi54bWxQSwECFAAUAAAACACHTuJA&#10;My8FnjsAAAA5AAAAEAAAAAAAAAABACAAAAAPAQAAZHJzL3NoYXBleG1sLnhtbFBLBQYAAAAABgAG&#10;AFsBAAC5AwAAAAA=&#10;">
                  <v:fill on="f" focussize="0,0"/>
                  <v:stroke weight="0.5pt" color="#5B9BD5 [3204]" miterlimit="8" joinstyle="miter" endarrow="block"/>
                  <v:imagedata o:title=""/>
                  <o:lock v:ext="edit" aspectratio="f"/>
                </v:shape>
                <v:shape id="文本框 2" o:spid="_x0000_s1026" o:spt="202" type="#_x0000_t202" style="position:absolute;left:9776;top:106208;height:357;width:497;" filled="f" stroked="f" coordsize="21600,21600" o:gfxdata="UEsDBAoAAAAAAIdO4kAAAAAAAAAAAAAAAAAEAAAAZHJzL1BLAwQUAAAACACHTuJAMZkAVMAAAADj&#10;AAAADwAAAGRycy9kb3ducmV2LnhtbEVPS2vCQBC+C/6HZQRvuhujtqauHhShp0rtA7wN2TEJzc6G&#10;7GrSf98VhB7ne89629ta3Kj1lWMNyVSBIM6dqbjQ8PlxmDyD8AHZYO2YNPySh+1mOFhjZlzH73Q7&#10;hULEEPYZaihDaDIpfV6SRT91DXHkLq61GOLZFtK02MVwW8uZUktpseLYUGJDu5Lyn9PVavh6u5y/&#10;5+pY7O2i6VyvJNuV1Ho8StQLiEB9+Bc/3K8mzn9K1DJN5yqF+08RALn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mQBU&#10;wAAAAOMAAAAPAAAAAAAAAAEAIAAAACIAAABkcnMvZG93bnJldi54bWxQSwECFAAUAAAACACHTuJA&#10;My8FnjsAAAA5AAAAEAAAAAAAAAABACAAAAAPAQAAZHJzL3NoYXBleG1sLnhtbFBLBQYAAAAABgAG&#10;AFsBAAC5AwAAAAA=&#10;">
                  <v:fill on="f" focussize="0,0"/>
                  <v:stroke on="f" miterlimit="8" joinstyle="miter"/>
                  <v:imagedata o:title=""/>
                  <o:lock v:ext="edit" aspectratio="f"/>
                  <v:textbox>
                    <w:txbxContent>
                      <w:p w14:paraId="12114E91">
                        <w:pPr>
                          <w:rPr>
                            <w:sz w:val="8"/>
                            <w:szCs w:val="8"/>
                          </w:rPr>
                        </w:pPr>
                        <w:r>
                          <w:rPr>
                            <w:rFonts w:hint="eastAsia"/>
                            <w:sz w:val="8"/>
                            <w:szCs w:val="8"/>
                          </w:rPr>
                          <w:t>CH2</w:t>
                        </w:r>
                      </w:p>
                    </w:txbxContent>
                  </v:textbox>
                </v:shape>
                <v:shape id="文本框 2" o:spid="_x0000_s1026" o:spt="202" type="#_x0000_t202" style="position:absolute;left:8563;top:106209;height:357;width:497;" filled="f" stroked="f" coordsize="21600,21600" o:gfxdata="UEsDBAoAAAAAAIdO4kAAAAAAAAAAAAAAAAAEAAAAZHJzL1BLAwQUAAAACACHTuJAvfTxpMIAAADi&#10;AAAADwAAAGRycy9kb3ducmV2LnhtbEWPQWvCQBSE70L/w/IK3syuIUqTuubQUujJoraF3h7ZZxKa&#10;fRuyWxP/vVsQPA4z8w2zKSfbiTMNvnWsYZkoEMSVMy3XGj6Pb4snED4gG+wck4YLeSi3D7MNFsaN&#10;vKfzIdQiQtgXqKEJoS+k9FVDFn3ieuLondxgMUQ51NIMOEa47WSq1FpabDkuNNjTS0PV7+HPavja&#10;nX6+M/VRv9pVP7pJSba51Hr+uFTPIAJN4R6+td+NhlWuskylWQ7/l+IdkNsr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30&#10;8aTCAAAA4gAAAA8AAAAAAAAAAQAgAAAAIgAAAGRycy9kb3ducmV2LnhtbFBLAQIUABQAAAAIAIdO&#10;4kAzLwWeOwAAADkAAAAQAAAAAAAAAAEAIAAAABEBAABkcnMvc2hhcGV4bWwueG1sUEsFBgAAAAAG&#10;AAYAWwEAALsDAAAAAA==&#10;">
                  <v:fill on="f" focussize="0,0"/>
                  <v:stroke on="f" miterlimit="8" joinstyle="miter"/>
                  <v:imagedata o:title=""/>
                  <o:lock v:ext="edit" aspectratio="f"/>
                  <v:textbox>
                    <w:txbxContent>
                      <w:p w14:paraId="20738A6C">
                        <w:pPr>
                          <w:rPr>
                            <w:sz w:val="8"/>
                            <w:szCs w:val="8"/>
                          </w:rPr>
                        </w:pPr>
                        <w:r>
                          <w:rPr>
                            <w:rFonts w:hint="eastAsia"/>
                            <w:sz w:val="8"/>
                            <w:szCs w:val="8"/>
                          </w:rPr>
                          <w:t>CH1</w:t>
                        </w:r>
                      </w:p>
                    </w:txbxContent>
                  </v:textbox>
                </v:shape>
                <v:shape id="圆: 空心 14" o:spid="_x0000_s1026" o:spt="23" type="#_x0000_t23" style="position:absolute;left:8917;top:106398;height:92;width:98;v-text-anchor:middle;" filled="f" stroked="t" coordsize="21600,21600" o:gfxdata="UEsDBAoAAAAAAIdO4kAAAAAAAAAAAAAAAAAEAAAAZHJzL1BLAwQUAAAACACHTuJA4Vyl5sIAAADj&#10;AAAADwAAAGRycy9kb3ducmV2LnhtbEVPO2/CMBDeK/U/WFeJrTghFNqAYQD6WiqFdul2jY8kEJ8j&#10;2zzKr8eVkDre977p/GRacSDnG8sK0n4Cgri0uuFKwdfn8/0jCB+QNbaWScEveZjPbm+mmGt75IIO&#10;61CJGMI+RwV1CF0upS9rMuj7tiOO3MY6gyGerpLa4TGGm1YOkmQkDTYcG2rsaFFTuVvvjYLle/go&#10;XDeWL+57rBevq3Px8LNVqneXJhMQgU7hX3x1v+k4P8uG6TB7Sgfw91MEQM4u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Fc&#10;pebCAAAA4wAAAA8AAAAAAAAAAQAgAAAAIgAAAGRycy9kb3ducmV2LnhtbFBLAQIUABQAAAAIAIdO&#10;4kAzLwWeOwAAADkAAAAQAAAAAAAAAAEAIAAAABEBAABkcnMvc2hhcGV4bWwueG1sUEsFBgAAAAAG&#10;AAYAWwEAALsDAAAAAA==&#10;" adj="5069">
                  <v:fill on="f" focussize="0,0"/>
                  <v:stroke weight="0.5pt" color="#223F59 [3204]" miterlimit="8" joinstyle="miter"/>
                  <v:imagedata o:title=""/>
                  <o:lock v:ext="edit" aspectratio="f"/>
                </v:shape>
                <v:shape id="圆: 空心 14" o:spid="_x0000_s1026" o:spt="23" type="#_x0000_t23" style="position:absolute;left:9748;top:106390;height:92;width:98;v-text-anchor:middle;" filled="f" stroked="t" coordsize="21600,21600" o:gfxdata="UEsDBAoAAAAAAIdO4kAAAAAAAAAAAAAAAAAEAAAAZHJzL1BLAwQUAAAACACHTuJAk0wu9MQAAADi&#10;AAAADwAAAGRycy9kb3ducmV2LnhtbEWPzW7CMBCE70i8g7WVegMnqCQoYDjQ/wtSKBduS7wkKfE6&#10;sl2gffq6ElKPo5n5RrNYXU0nzuR8a1lBOk5AEFdWt1wr2H08j2YgfEDW2FkmBd/kYbUcDhZYaHvh&#10;ks7bUIsIYV+ggiaEvpDSVw0Z9GPbE0fvaJ3BEKWrpXZ4iXDTyUmSZNJgy3GhwZ7WDVWn7ZdR8Pge&#10;NqXrc/ni9rlevz79lNPDp1L3d2kyBxHoGv7Dt/abVjDN82ySZtkD/F2Kd0Auf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k0wu9MQAAADiAAAADwAAAAAAAAABACAAAAAiAAAAZHJzL2Rvd25yZXYueG1sUEsBAhQAFAAAAAgA&#10;h07iQDMvBZ47AAAAOQAAABAAAAAAAAAAAQAgAAAAEwEAAGRycy9zaGFwZXhtbC54bWxQSwUGAAAA&#10;AAYABgBbAQAAvQMAAAAA&#10;" adj="5069">
                  <v:fill on="f" focussize="0,0"/>
                  <v:stroke weight="0.5pt" color="#223F59 [3204]" miterlimit="8" joinstyle="miter"/>
                  <v:imagedata o:title=""/>
                  <o:lock v:ext="edit" aspectratio="f"/>
                </v:shape>
                <v:shape id="文本框 2" o:spid="_x0000_s1026" o:spt="202" type="#_x0000_t202" style="position:absolute;left:11862;top:106974;height:357;width:874;" filled="f" stroked="f" coordsize="21600,21600" o:gfxdata="UEsDBAoAAAAAAIdO4kAAAAAAAAAAAAAAAAAEAAAAZHJzL1BLAwQUAAAACACHTuJALXaB28AAAADj&#10;AAAADwAAAGRycy9kb3ducmV2LnhtbEVPS2sCMRC+C/0PYQq9aeKr6najh5ZCT4rbB/Q2bGYfdDNZ&#10;Nqm7/nsjCB7ne0+6G2wjTtT52rGG6USBIM6dqbnU8PX5Pl6D8AHZYOOYNJzJw277MEoxMa7nI52y&#10;UIoYwj5BDVUIbSKlzyuy6CeuJY5c4TqLIZ5dKU2HfQy3jZwp9Swt1hwbKmzptaL8L/u3Gr73xe/P&#10;Qh3KN7tsezcoyXYjtX56nKoXEIGGcBff3B8mzl/OV5vZeq5WcP0pAiC3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doHb&#10;wAAAAOMAAAAPAAAAAAAAAAEAIAAAACIAAABkcnMvZG93bnJldi54bWxQSwECFAAUAAAACACHTuJA&#10;My8FnjsAAAA5AAAAEAAAAAAAAAABACAAAAAPAQAAZHJzL3NoYXBleG1sLnhtbFBLBQYAAAAABgAG&#10;AFsBAAC5AwAAAAA=&#10;">
                  <v:fill on="f" focussize="0,0"/>
                  <v:stroke on="f" miterlimit="8" joinstyle="miter"/>
                  <v:imagedata o:title=""/>
                  <o:lock v:ext="edit" aspectratio="f"/>
                  <v:textbox>
                    <w:txbxContent>
                      <w:p w14:paraId="1B7B6753">
                        <w:pPr>
                          <w:rPr>
                            <w:sz w:val="8"/>
                            <w:szCs w:val="8"/>
                          </w:rPr>
                        </w:pPr>
                        <w:r>
                          <w:rPr>
                            <w:rFonts w:hint="eastAsia"/>
                            <w:sz w:val="8"/>
                            <w:szCs w:val="8"/>
                          </w:rPr>
                          <w:t>外频标输入口</w:t>
                        </w:r>
                      </w:p>
                    </w:txbxContent>
                  </v:textbox>
                </v:shape>
                <v:rect id="矩形 11" o:spid="_x0000_s1026" o:spt="1" style="position:absolute;left:11318;top:107009;height:961;width:1522;v-text-anchor:middle;" filled="f" stroked="t" coordsize="21600,21600" o:gfxdata="UEsDBAoAAAAAAIdO4kAAAAAAAAAAAAAAAAAEAAAAZHJzL1BLAwQUAAAACACHTuJAioLjBMEAAADj&#10;AAAADwAAAGRycy9kb3ducmV2LnhtbEVPS0sDMRC+C/0PYQRvNtk1bGVt2kPBx8EWrFKvYTNuFjeT&#10;ZTNu6783hYLH+d6zXJ9CLyYcUxfJQDFXIJCa6DpqDXy8P97eg0hsydk+Ehr4xQTr1exqaWsXj/SG&#10;055bkUMo1daAZx5qKVPjMdg0jwNS5r7iGCznc2ylG+0xh4delkpVMtiOcoO3A248Nt/7n2Cgvzts&#10;/e6zLZ+fdlzp14kPi2przM11oR5AMJ74X3xxv7g8X+tFqbQuCzj/lAGQq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oLj&#10;BMEAAADjAAAADwAAAAAAAAABACAAAAAiAAAAZHJzL2Rvd25yZXYueG1sUEsBAhQAFAAAAAgAh07i&#10;QDMvBZ47AAAAOQAAABAAAAAAAAAAAQAgAAAAEAEAAGRycy9zaGFwZXhtbC54bWxQSwUGAAAAAAYA&#10;BgBbAQAAugMAAAAA&#10;">
                  <v:fill on="f" focussize="0,0"/>
                  <v:stroke weight="1pt" color="#223F59 [3204]" miterlimit="8" joinstyle="miter"/>
                  <v:imagedata o:title=""/>
                  <o:lock v:ext="edit" aspectratio="f"/>
                </v:rect>
                <v:shape id="文本框 2" o:spid="_x0000_s1026" o:spt="202" type="#_x0000_t202" style="position:absolute;left:8953;top:106942;height:404;width:685;" filled="f" stroked="f" coordsize="21600,21600" o:gfxdata="UEsDBAoAAAAAAIdO4kAAAAAAAAAAAAAAAAAEAAAAZHJzL1BLAwQUAAAACACHTuJAJK+R1cQAAADj&#10;AAAADwAAAGRycy9kb3ducmV2LnhtbEWPQW/CMAyF75P2HyJP4jYSJlqgI3DYNGkn0IBN2s1qTFut&#10;caomo92/xwekHW0/v/e+9Xb0rbpQH5vAFmZTA4q4DK7hysLp+Pa4BBUTssM2MFn4owjbzf3dGgsX&#10;Bv6gyyFVSkw4FmihTqkrtI5lTR7jNHTEcjuH3mOSsa+063EQc9/qJ2Ny7bFhSaixo5eayp/Dr7fw&#10;uTt/f83Nvnr1WTeE0Wj2K23t5GFmnkElGtO/+Pb97qT+crFYZVmeC4UwyQL05gp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JK+R1cQAAADjAAAADwAAAAAAAAABACAAAAAiAAAAZHJzL2Rvd25yZXYueG1sUEsBAhQAFAAAAAgA&#10;h07iQDMvBZ47AAAAOQAAABAAAAAAAAAAAQAgAAAAEwEAAGRycy9zaGFwZXhtbC54bWxQSwUGAAAA&#10;AAYABgBbAQAAvQMAAAAA&#10;">
                  <v:fill on="f" focussize="0,0"/>
                  <v:stroke on="f" miterlimit="8" joinstyle="miter"/>
                  <v:imagedata o:title=""/>
                  <o:lock v:ext="edit" aspectratio="f"/>
                  <v:textbox>
                    <w:txbxContent>
                      <w:p w14:paraId="229A5FBC">
                        <w:pPr>
                          <w:rPr>
                            <w:sz w:val="8"/>
                            <w:szCs w:val="8"/>
                          </w:rPr>
                        </w:pPr>
                        <w:r>
                          <w:rPr>
                            <w:rFonts w:hint="eastAsia"/>
                            <w:sz w:val="8"/>
                            <w:szCs w:val="8"/>
                          </w:rPr>
                          <w:t>1PPS out</w:t>
                        </w:r>
                      </w:p>
                    </w:txbxContent>
                  </v:textbox>
                </v:shape>
                <v:rect id="矩形 11" o:spid="_x0000_s1026" o:spt="1" style="position:absolute;left:8638;top:106976;height:961;width:1522;v-text-anchor:middle;" filled="f" stroked="t" coordsize="21600,21600" o:gfxdata="UEsDBAoAAAAAAIdO4kAAAAAAAAAAAAAAAAAEAAAAZHJzL1BLAwQUAAAACACHTuJAAr8rWMUAAADj&#10;AAAADwAAAGRycy9kb3ducmV2LnhtbEWPT0sDMRTE74LfITzBm02yLmu7Nu1B8M/BFqzSXh+b52Zx&#10;kyyb57Z+eyMIPQ4z8xtmuT75Xkw0pi4GA3qmQFBoou1Ca+Dj/fFmDiIxBot9DGTghxKsV5cXS6xt&#10;PIY3mnbcigwJqUYDjnmopUyNI49pFgcK2fuMo0fOcmylHfGY4b6XhVKV9NiFvOBwoAdHzdfu2xvo&#10;b/cbtz20xfPTlqvydeL9XbUx5vpKq3sQTCc+h//bL9ZAobWal8Wi1PD3Kf8Bufo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AK/K1jFAAAA4wAAAA8AAAAAAAAAAQAgAAAAIgAAAGRycy9kb3ducmV2LnhtbFBLAQIUABQAAAAI&#10;AIdO4kAzLwWeOwAAADkAAAAQAAAAAAAAAAEAIAAAABQBAABkcnMvc2hhcGV4bWwueG1sUEsFBgAA&#10;AAAGAAYAWwEAAL4DAAAAAA==&#10;">
                  <v:fill on="f" focussize="0,0"/>
                  <v:stroke weight="1pt" color="#223F59 [3204]" miterlimit="8" joinstyle="miter"/>
                  <v:imagedata o:title=""/>
                  <o:lock v:ext="edit" aspectratio="f"/>
                </v:rect>
                <v:shape id="文本框 2" o:spid="_x0000_s1026" o:spt="202" type="#_x0000_t202" style="position:absolute;left:11335;top:107255;height:434;width:1547;" filled="f" stroked="f" coordsize="21600,21600" o:gfxdata="UEsDBAoAAAAAAIdO4kAAAAAAAAAAAAAAAAAEAAAAZHJzL1BLAwQUAAAACACHTuJAafXOGsEAAADj&#10;AAAADwAAAGRycy9kb3ducmV2LnhtbEVPT0/CMBS/m/AdmkfiTVrAKhsUDhATTxgBTby9rI9tYX1d&#10;1srmt6cmJh7f7/9bbQbXiCt1ofZsYDpRIIgLb2suDZyOLw8LECEiW2w8k4EfCrBZj+5WmFvf8ztd&#10;D7EUKYRDjgaqGNtcylBU5DBMfEucuLPvHMZ0dqW0HfYp3DVyptSTdFhzaqiwpW1FxeXw7Qx87M9f&#10;n4/qrdw53fZ+UJJdJo25H0/VEkSkIf6L/9yvNs3XWaaf9Xyh4fenBIBc3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fXO&#10;GsEAAADjAAAADwAAAAAAAAABACAAAAAiAAAAZHJzL2Rvd25yZXYueG1sUEsBAhQAFAAAAAgAh07i&#10;QDMvBZ47AAAAOQAAABAAAAAAAAAAAQAgAAAAEAEAAGRycy9zaGFwZXhtbC54bWxQSwUGAAAAAAYA&#10;BgBbAQAAugMAAAAA&#10;">
                  <v:fill on="f" focussize="0,0"/>
                  <v:stroke on="f" miterlimit="8" joinstyle="miter"/>
                  <v:imagedata o:title=""/>
                  <o:lock v:ext="edit" aspectratio="f"/>
                  <v:textbox>
                    <w:txbxContent>
                      <w:p w14:paraId="57952B3B">
                        <w:pPr>
                          <w:rPr>
                            <w:sz w:val="15"/>
                            <w:szCs w:val="15"/>
                          </w:rPr>
                        </w:pPr>
                        <w:r>
                          <w:rPr>
                            <w:rFonts w:hint="eastAsia"/>
                            <w:sz w:val="15"/>
                            <w:szCs w:val="15"/>
                          </w:rPr>
                          <w:t>GNSS信号模拟器</w:t>
                        </w:r>
                      </w:p>
                    </w:txbxContent>
                  </v:textbox>
                </v:shape>
                <v:shape id="文本框 2" o:spid="_x0000_s1026" o:spt="202" type="#_x0000_t202" style="position:absolute;left:11272;top:107089;height:404;width:685;" filled="f" stroked="f" coordsize="21600,21600" o:gfxdata="UEsDBAoAAAAAAIdO4kAAAAAAAAAAAAAAAAAEAAAAZHJzL1BLAwQUAAAACACHTuJAYCCdYMIAAADi&#10;AAAADwAAAGRycy9kb3ducmV2LnhtbEWPS2vDMBCE74X+B7GF3hrJbp5OlBxaCj2l5Am5LdbGNrFW&#10;xlJj999HhUCOw8x8wyxWva3FlVpfOdaQDBQI4tyZigsN+93X2xSED8gGa8ek4Y88rJbPTwvMjOt4&#10;Q9dtKESEsM9QQxlCk0np85Is+oFriKN3dq3FEGVbSNNiF+G2lqlSY2mx4rhQYkMfJeWX7a/VcFif&#10;T8eh+ik+7ajpXK8k25nU+vUlUXMQgfrwCN/b30ZDOhm/z9KhSuD/UrwDcnk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Ag&#10;nWDCAAAA4gAAAA8AAAAAAAAAAQAgAAAAIgAAAGRycy9kb3ducmV2LnhtbFBLAQIUABQAAAAIAIdO&#10;4kAzLwWeOwAAADkAAAAQAAAAAAAAAAEAIAAAABEBAABkcnMvc2hhcGV4bWwueG1sUEsFBgAAAAAG&#10;AAYAWwEAALsDAAAAAA==&#10;">
                  <v:fill on="f" focussize="0,0"/>
                  <v:stroke on="f" miterlimit="8" joinstyle="miter"/>
                  <v:imagedata o:title=""/>
                  <o:lock v:ext="edit" aspectratio="f"/>
                  <v:textbox>
                    <w:txbxContent>
                      <w:p w14:paraId="60C3D055">
                        <w:pPr>
                          <w:rPr>
                            <w:sz w:val="8"/>
                            <w:szCs w:val="8"/>
                          </w:rPr>
                        </w:pPr>
                        <w:r>
                          <w:rPr>
                            <w:rFonts w:hint="eastAsia"/>
                            <w:sz w:val="8"/>
                            <w:szCs w:val="8"/>
                          </w:rPr>
                          <w:t>1PPS out</w:t>
                        </w:r>
                      </w:p>
                    </w:txbxContent>
                  </v:textbox>
                </v:shape>
                <v:shape id="圆: 空心 14" o:spid="_x0000_s1026" o:spt="23" type="#_x0000_t23" style="position:absolute;left:12567;top:107115;height:92;width:98;v-text-anchor:middle;" filled="f" stroked="t" coordsize="21600,21600" o:gfxdata="UEsDBAoAAAAAAIdO4kAAAAAAAAAAAAAAAAAEAAAAZHJzL1BLAwQUAAAACACHTuJAn1X6cMUAAADi&#10;AAAADwAAAGRycy9kb3ducmV2LnhtbEWPzW7CMBCE75X6DtZW4lYcQE1CwHAA+sOlUoBLb9t4SdLG&#10;68h2gfbp60qVOI5m5hvNfHkxnTiR861lBaNhAoK4srrlWsFh/3ifg/ABWWNnmRR8k4fl4vZmjoW2&#10;Zy7ptAu1iBD2BSpoQugLKX3VkEE/tD1x9I7WGQxRulpqh+cIN50cJ0kqDbYcFxrsadVQ9bn7MgrW&#10;2/Bauj6TT+4t06vnzU/58P6h1OBulMxABLqEa/i//aIVTLM0H6d5NoG/S/EOyMUv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J9V+nDFAAAA4gAAAA8AAAAAAAAAAQAgAAAAIgAAAGRycy9kb3ducmV2LnhtbFBLAQIUABQAAAAI&#10;AIdO4kAzLwWeOwAAADkAAAAQAAAAAAAAAAEAIAAAABQBAABkcnMvc2hhcGV4bWwueG1sUEsFBgAA&#10;AAAGAAYAWwEAAL4DAAAAAA==&#10;" adj="5069">
                  <v:fill on="f" focussize="0,0"/>
                  <v:stroke weight="0.5pt" color="#223F59 [3204]" miterlimit="8" joinstyle="miter"/>
                  <v:imagedata o:title=""/>
                  <o:lock v:ext="edit" aspectratio="f"/>
                </v:shape>
                <v:shape id="圆: 空心 14" o:spid="_x0000_s1026" o:spt="23" type="#_x0000_t23" style="position:absolute;left:11489;top:107133;height:92;width:98;v-text-anchor:middle;" filled="f" stroked="t" coordsize="21600,21600" o:gfxdata="UEsDBAoAAAAAAIdO4kAAAAAAAAAAAAAAAAAEAAAAZHJzL1BLAwQUAAAACACHTuJAxKJstsUAAADj&#10;AAAADwAAAGRycy9kb3ducmV2LnhtbEWPzU7DMBCE70i8g7VI3KjdSE2qULeHQv8uSClcuC3xkqSN&#10;15Ft2sLT40pIHEcz841mtrjYXpzIh86xhvFIgSCunem40fD2unqYgggR2WDvmDR8U4DF/PZmhqVx&#10;Z67otI+NSBAOJWpoYxxKKUPdksUwcgNx8j6dtxiT9I00Hs8JbnuZKZVLix2nhRYHWrZUH/dfVsPT&#10;Lr5Ufijk2r8XZrl5/qkmHwet7+/G6hFEpEv8D/+1t0ZDpvJpNsmLIofrp/QH5PwX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MSibLbFAAAA4wAAAA8AAAAAAAAAAQAgAAAAIgAAAGRycy9kb3ducmV2LnhtbFBLAQIUABQAAAAI&#10;AIdO4kAzLwWeOwAAADkAAAAQAAAAAAAAAAEAIAAAABQBAABkcnMvc2hhcGV4bWwueG1sUEsFBgAA&#10;AAAGAAYAWwEAAL4DAAAAAA==&#10;" adj="5069">
                  <v:fill on="f" focussize="0,0"/>
                  <v:stroke weight="0.5pt" color="#223F59 [3204]" miterlimit="8" joinstyle="miter"/>
                  <v:imagedata o:title=""/>
                  <o:lock v:ext="edit" aspectratio="f"/>
                </v:shape>
                <v:shape id="圆: 空心 14" o:spid="_x0000_s1026" o:spt="23" type="#_x0000_t23" style="position:absolute;left:8925;top:107087;height:92;width:98;v-text-anchor:middle;" filled="f" stroked="t" coordsize="21600,21600" o:gfxdata="UEsDBAoAAAAAAIdO4kAAAAAAAAAAAAAAAAAEAAAAZHJzL1BLAwQUAAAACACHTuJAmYXZ38IAAADj&#10;AAAADwAAAGRycy9kb3ducmV2LnhtbEVPS08CMRC+m/gfmjHxJu2yUTYrhQOCj4vJghdv43bYXdxO&#10;N20F9NdTEhOO871nOj/aXuzJh86xhmykQBDXznTcaPjYrO4KECEiG+wdk4ZfCjCfXV9NsTTuwBXt&#10;17ERKYRDiRraGIdSylC3ZDGM3ECcuK3zFmM6fSONx0MKt70cK/UgLXacGlocaNFS/b3+sRqe3uJ7&#10;5YeJfPafE7N4Wf5V9187rW9vMvUIItIxXsT/7leT5hd5Mc5zlWdw/ikBIGcn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mF&#10;2d/CAAAA4wAAAA8AAAAAAAAAAQAgAAAAIgAAAGRycy9kb3ducmV2LnhtbFBLAQIUABQAAAAIAIdO&#10;4kAzLwWeOwAAADkAAAAQAAAAAAAAAAEAIAAAABEBAABkcnMvc2hhcGV4bWwueG1sUEsFBgAAAAAG&#10;AAYAWwEAALsDAAAAAA==&#10;" adj="5069">
                  <v:fill on="f" focussize="0,0"/>
                  <v:stroke weight="0.5pt" color="#223F59 [3204]" miterlimit="8" joinstyle="miter"/>
                  <v:imagedata o:title=""/>
                  <o:lock v:ext="edit" aspectratio="f"/>
                </v:shape>
                <v:shape id="文本框 2" o:spid="_x0000_s1026" o:spt="202" type="#_x0000_t202" style="position:absolute;left:8682;top:107244;height:535;width:1182;" filled="f" stroked="f" coordsize="21600,21600" o:gfxdata="UEsDBAoAAAAAAIdO4kAAAAAAAAAAAAAAAAAEAAAAZHJzL1BLAwQUAAAACACHTuJAB3s5kMEAAADj&#10;AAAADwAAAGRycy9kb3ducmV2LnhtbEVPzWrCQBC+F3yHZYTe6m5sajV19aAUPFmaVqG3ITsmwexs&#10;yG5NfHu3UPA43/8s14NtxIU6XzvWkEwUCOLCmZpLDd9f709zED4gG2wck4YreVivRg9LzIzr+ZMu&#10;eShFDGGfoYYqhDaT0hcVWfQT1xJH7uQ6iyGeXSlNh30Mt42cKjWTFmuODRW2tKmoOOe/VsNhf/o5&#10;puqj3NqXtneDkmwXUuvHcaLeQAQawl38796ZOD9NX5N5Mls8w99PEQC5u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3s5&#10;kMEAAADjAAAADwAAAAAAAAABACAAAAAiAAAAZHJzL2Rvd25yZXYueG1sUEsBAhQAFAAAAAgAh07i&#10;QDMvBZ47AAAAOQAAABAAAAAAAAAAAQAgAAAAEAEAAGRycy9zaGFwZXhtbC54bWxQSwUGAAAAAAYA&#10;BgBbAQAAugMAAAAA&#10;">
                  <v:fill on="f" focussize="0,0"/>
                  <v:stroke on="f" miterlimit="8" joinstyle="miter"/>
                  <v:imagedata o:title=""/>
                  <o:lock v:ext="edit" aspectratio="f"/>
                  <v:textbox>
                    <w:txbxContent>
                      <w:p w14:paraId="0B8098CA">
                        <w:pPr>
                          <w:rPr>
                            <w:sz w:val="15"/>
                            <w:szCs w:val="15"/>
                          </w:rPr>
                        </w:pPr>
                        <w:r>
                          <w:rPr>
                            <w:rFonts w:hint="eastAsia"/>
                            <w:sz w:val="15"/>
                            <w:szCs w:val="15"/>
                          </w:rPr>
                          <w:t>GNSS接收机</w:t>
                        </w:r>
                      </w:p>
                    </w:txbxContent>
                  </v:textbox>
                </v:shape>
                <v:shape id="文本框 2" o:spid="_x0000_s1026" o:spt="202" type="#_x0000_t202" style="position:absolute;left:11286;top:107530;height:404;width:685;" filled="f" stroked="f" coordsize="21600,21600" o:gfxdata="UEsDBAoAAAAAAIdO4kAAAAAAAAAAAAAAAAAEAAAAZHJzL1BLAwQUAAAACACHTuJAPVRjncMAAADi&#10;AAAADwAAAGRycy9kb3ducmV2LnhtbEWPQWvCQBSE74X+h+UVetPdWG01zcZDi+Cpoq2Ct0f2mYRm&#10;34bsauK/7wpCj8PMfMNky8E24kKdrx1rSMYKBHHhTM2lhp/v1WgOwgdkg41j0nAlD8v88SHD1Lie&#10;t3TZhVJECPsUNVQhtKmUvqjIoh+7ljh6J9dZDFF2pTQd9hFuGzlR6lVarDkuVNjSR0XF7+5sNey/&#10;TsfDVG3KTztrezcoyXYhtX5+StQ7iEBD+A/f22ujYZYspmryot7gdineAZn/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9&#10;VGOdwwAAAOIAAAAPAAAAAAAAAAEAIAAAACIAAABkcnMvZG93bnJldi54bWxQSwECFAAUAAAACACH&#10;TuJAMy8FnjsAAAA5AAAAEAAAAAAAAAABACAAAAASAQAAZHJzL3NoYXBleG1sLnhtbFBLBQYAAAAA&#10;BgAGAFsBAAC8AwAAAAA=&#10;">
                  <v:fill on="f" focussize="0,0"/>
                  <v:stroke on="f" miterlimit="8" joinstyle="miter"/>
                  <v:imagedata o:title=""/>
                  <o:lock v:ext="edit" aspectratio="f"/>
                  <v:textbox>
                    <w:txbxContent>
                      <w:p w14:paraId="2968D4B2">
                        <w:pPr>
                          <w:rPr>
                            <w:sz w:val="8"/>
                            <w:szCs w:val="8"/>
                          </w:rPr>
                        </w:pPr>
                        <w:r>
                          <w:rPr>
                            <w:rFonts w:hint="eastAsia"/>
                            <w:sz w:val="8"/>
                            <w:szCs w:val="8"/>
                          </w:rPr>
                          <w:t>GNSS out</w:t>
                        </w:r>
                      </w:p>
                    </w:txbxContent>
                  </v:textbox>
                </v:shape>
                <v:shape id="圆: 空心 14" o:spid="_x0000_s1026" o:spt="23" type="#_x0000_t23" style="position:absolute;left:11476;top:107575;height:92;width:98;v-text-anchor:middle;" filled="f" stroked="t" coordsize="21600,21600" o:gfxdata="UEsDBAoAAAAAAIdO4kAAAAAAAAAAAAAAAAAEAAAAZHJzL1BLAwQUAAAACACHTuJAVd4DN8UAAADi&#10;AAAADwAAAGRycy9kb3ducmV2LnhtbEWPS2/CMBCE75X4D9ZW6q04gQJRwHCgTy5IoVy4LfE2CY3X&#10;ke3y6K+vkZB6HM3MN5rZ4mxacSTnG8sK0n4Cgri0uuFKwfbz9TED4QOyxtYyKbiQh8W8dzfDXNsT&#10;F3TchEpECPscFdQhdLmUvqzJoO/bjjh6X9YZDFG6SmqHpwg3rRwkyVgabDgu1NjRsqbye/NjFDyv&#10;wrpw3US+ud1EL99ffovR/qDUw32aTEEEOof/8K39oRWMh+lwlD1lA7heindAzv8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FXeAzfFAAAA4gAAAA8AAAAAAAAAAQAgAAAAIgAAAGRycy9kb3ducmV2LnhtbFBLAQIUABQAAAAI&#10;AIdO4kAzLwWeOwAAADkAAAAQAAAAAAAAAAEAIAAAABQBAABkcnMvc2hhcGV4bWwueG1sUEsFBgAA&#10;AAAGAAYAWwEAAL4DAAAAAA==&#10;" adj="5069">
                  <v:fill on="f" focussize="0,0"/>
                  <v:stroke weight="0.5pt" color="#223F59 [3204]" miterlimit="8" joinstyle="miter"/>
                  <v:imagedata o:title=""/>
                  <o:lock v:ext="edit" aspectratio="f"/>
                </v:shape>
                <v:shape id="直接箭头连接符 18" o:spid="_x0000_s1026" o:spt="32" type="#_x0000_t32" style="position:absolute;left:9952;top:107427;flip:x y;height:199;width:1526;" filled="f" stroked="t" coordsize="21600,21600" o:gfxdata="UEsDBAoAAAAAAIdO4kAAAAAAAAAAAAAAAAAEAAAAZHJzL1BLAwQUAAAACACHTuJA4TQpnsQAAADi&#10;AAAADwAAAGRycy9kb3ducmV2LnhtbEWPzW7CMBCE70h9B2sr9QZOUohQiuEQhFQuSKVcetvG2zgk&#10;Xqexy8/b10hIHEcz841msbrYTpxo8I1jBekkAUFcOd1wreDwuRnPQfiArLFzTAqu5GG1fBotsNDu&#10;zB902odaRAj7AhWYEPpCSl8ZsugnrieO3o8bLIYoh1rqAc8RbjuZJUkuLTYcFwz2VBqq2v2fVWC/&#10;d6ZtdX7YlNvu+Lsuj7MvWiv18pwmbyACXcIjfG+/awWz/DXL0vk0h9uleAfk8h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4TQpnsQAAADiAAAADwAAAAAAAAABACAAAAAiAAAAZHJzL2Rvd25yZXYueG1sUEsBAhQAFAAAAAgA&#10;h07iQDMvBZ47AAAAOQAAABAAAAAAAAAAAQAgAAAAEwEAAGRycy9zaGFwZXhtbC54bWxQSwUGAAAA&#10;AAYABgBbAQAAvQMAAAAA&#10;">
                  <v:fill on="f" focussize="0,0"/>
                  <v:stroke weight="0.5pt" color="#5B9BD5 [3204]" miterlimit="8" joinstyle="miter" endarrow="block"/>
                  <v:imagedata o:title=""/>
                  <o:lock v:ext="edit" aspectratio="f"/>
                </v:shape>
                <v:shape id="文本框 2" o:spid="_x0000_s1026" o:spt="202" type="#_x0000_t202" style="position:absolute;left:9531;top:107385;height:378;width:685;" filled="f" stroked="f" coordsize="21600,21600" o:gfxdata="UEsDBAoAAAAAAIdO4kAAAAAAAAAAAAAAAAAEAAAAZHJzL1BLAwQUAAAACACHTuJAJTNr3MAAAADj&#10;AAAADwAAAGRycy9kb3ducmV2LnhtbEVPS2vCQBC+F/wPywi91V3FR5K6elCEnir1UehtyI5JaHY2&#10;ZFeT/ntXKHic7z3LdW9rcaPWV441jEcKBHHuTMWFhtNx95aA8AHZYO2YNPyRh/Vq8LLEzLiOv+h2&#10;CIWIIewz1FCG0GRS+rwki37kGuLIXVxrMcSzLaRpsYvhtpYTpebSYsWxocSGNiXlv4er1XD+vPx8&#10;T9W+2NpZ07leSbap1Pp1OFbvIAL14Sn+d3+YOD9NVZKkCzWHx08RALm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M2vc&#10;wAAAAOMAAAAPAAAAAAAAAAEAIAAAACIAAABkcnMvZG93bnJldi54bWxQSwECFAAUAAAACACHTuJA&#10;My8FnjsAAAA5AAAAEAAAAAAAAAABACAAAAAPAQAAZHJzL3NoYXBleG1sLnhtbFBLBQYAAAAABgAG&#10;AFsBAAC5AwAAAAA=&#10;">
                  <v:fill on="f" focussize="0,0"/>
                  <v:stroke on="f" miterlimit="8" joinstyle="miter"/>
                  <v:imagedata o:title=""/>
                  <o:lock v:ext="edit" aspectratio="f"/>
                  <v:textbox>
                    <w:txbxContent>
                      <w:p w14:paraId="49F419C0">
                        <w:pPr>
                          <w:rPr>
                            <w:sz w:val="8"/>
                            <w:szCs w:val="8"/>
                          </w:rPr>
                        </w:pPr>
                        <w:r>
                          <w:rPr>
                            <w:rFonts w:hint="eastAsia"/>
                            <w:sz w:val="8"/>
                            <w:szCs w:val="8"/>
                          </w:rPr>
                          <w:t>天线接口</w:t>
                        </w:r>
                      </w:p>
                    </w:txbxContent>
                  </v:textbox>
                </v:shape>
                <v:shape id="圆: 空心 14" o:spid="_x0000_s1026" o:spt="23" type="#_x0000_t23" style="position:absolute;left:9855;top:107382;height:92;width:98;v-text-anchor:middle;" filled="f" stroked="t" coordsize="21600,21600" o:gfxdata="UEsDBAoAAAAAAIdO4kAAAAAAAAAAAAAAAAAEAAAAZHJzL1BLAwQUAAAACACHTuJAPna8OMMAAADi&#10;AAAADwAAAGRycy9kb3ducmV2LnhtbEWPu27CMBSG90p9B+sgsRUHKghJMQxQCiyVQrt0O40PSUp8&#10;HNkut6fHQ6WOv/6bvtniYlpxIucbywqGgwQEcWl1w5WCz4/10xSED8gaW8uk4EoeFvPHhxnm2p65&#10;oNM+VCKOsM9RQR1Cl0vpy5oM+oHtiKN3sM5giNJVUjs8x3HTylGSTKTBhuNDjR0tayqP+1+jYLUL&#10;74XrUvnmvlK93LzeivH3j1L93jB5ARHoEv7Df+2tVjBJn7Nplo0iRESKOCDn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10;drw4wwAAAOIAAAAPAAAAAAAAAAEAIAAAACIAAABkcnMvZG93bnJldi54bWxQSwECFAAUAAAACACH&#10;TuJAMy8FnjsAAAA5AAAAEAAAAAAAAAABACAAAAASAQAAZHJzL3NoYXBleG1sLnhtbFBLBQYAAAAA&#10;BgAGAFsBAAC8AwAAAAA=&#10;" adj="5069">
                  <v:fill on="f" focussize="0,0"/>
                  <v:stroke weight="0.5pt" color="#223F59 [3204]" miterlimit="8" joinstyle="miter"/>
                  <v:imagedata o:title=""/>
                  <o:lock v:ext="edit" aspectratio="f"/>
                </v:shape>
              </v:group>
            </w:pict>
          </mc:Fallback>
        </mc:AlternateContent>
      </w:r>
    </w:p>
    <w:p w14:paraId="3CF8B5C7">
      <w:pPr>
        <w:pStyle w:val="305"/>
        <w:numPr>
          <w:ilvl w:val="0"/>
          <w:numId w:val="0"/>
        </w:numPr>
        <w:ind w:left="419"/>
      </w:pPr>
    </w:p>
    <w:p w14:paraId="0FB88520">
      <w:pPr>
        <w:pStyle w:val="305"/>
        <w:numPr>
          <w:ilvl w:val="0"/>
          <w:numId w:val="0"/>
        </w:numPr>
        <w:ind w:left="419"/>
      </w:pPr>
    </w:p>
    <w:p w14:paraId="1F892C9E">
      <w:pPr>
        <w:pStyle w:val="305"/>
        <w:numPr>
          <w:ilvl w:val="0"/>
          <w:numId w:val="0"/>
        </w:numPr>
        <w:ind w:left="419"/>
      </w:pPr>
    </w:p>
    <w:p w14:paraId="38BCC377">
      <w:pPr>
        <w:pStyle w:val="305"/>
        <w:numPr>
          <w:ilvl w:val="0"/>
          <w:numId w:val="0"/>
        </w:numPr>
        <w:ind w:left="419"/>
      </w:pPr>
    </w:p>
    <w:p w14:paraId="7FB1FBD0">
      <w:pPr>
        <w:pStyle w:val="305"/>
        <w:numPr>
          <w:ilvl w:val="0"/>
          <w:numId w:val="0"/>
        </w:numPr>
        <w:ind w:left="419"/>
      </w:pPr>
    </w:p>
    <w:p w14:paraId="5D68D1A6">
      <w:pPr>
        <w:pStyle w:val="305"/>
        <w:numPr>
          <w:ilvl w:val="0"/>
          <w:numId w:val="0"/>
        </w:numPr>
        <w:ind w:left="419"/>
      </w:pPr>
    </w:p>
    <w:p w14:paraId="2DB93263">
      <w:pPr>
        <w:pStyle w:val="305"/>
        <w:numPr>
          <w:ilvl w:val="0"/>
          <w:numId w:val="0"/>
        </w:numPr>
        <w:ind w:left="419"/>
      </w:pPr>
    </w:p>
    <w:p w14:paraId="45631822">
      <w:pPr>
        <w:pStyle w:val="305"/>
        <w:numPr>
          <w:ilvl w:val="0"/>
          <w:numId w:val="0"/>
        </w:numPr>
        <w:ind w:left="419"/>
      </w:pPr>
    </w:p>
    <w:p w14:paraId="20051AD5">
      <w:pPr>
        <w:pStyle w:val="258"/>
        <w:rPr>
          <w:rFonts w:hint="eastAsia"/>
          <w:lang w:val="en-US" w:eastAsia="zh-CN"/>
        </w:rPr>
      </w:pPr>
    </w:p>
    <w:p w14:paraId="2DAD7472">
      <w:pPr>
        <w:pStyle w:val="258"/>
        <w:rPr>
          <w:rFonts w:hint="eastAsia"/>
          <w:lang w:val="en-US" w:eastAsia="zh-CN"/>
        </w:rPr>
      </w:pPr>
    </w:p>
    <w:p w14:paraId="7C954ADE">
      <w:pPr>
        <w:pStyle w:val="302"/>
        <w:bidi w:val="0"/>
        <w:rPr>
          <w:rFonts w:hint="eastAsia"/>
          <w:lang w:val="en-US" w:eastAsia="zh-CN"/>
        </w:rPr>
      </w:pPr>
      <w:r>
        <w:rPr>
          <w:rFonts w:hint="eastAsia"/>
          <w:sz w:val="18"/>
          <w:szCs w:val="18"/>
        </w:rPr>
        <w:t>1PPS稳定度模拟信号检定方法连接图</w:t>
      </w:r>
    </w:p>
    <w:p w14:paraId="433FE861">
      <w:pPr>
        <w:pStyle w:val="258"/>
        <w:rPr>
          <w:rFonts w:hint="eastAsia"/>
          <w:lang w:val="en-US" w:eastAsia="zh-CN"/>
        </w:rPr>
      </w:pPr>
    </w:p>
    <w:p w14:paraId="2966E683">
      <w:pPr>
        <w:pStyle w:val="327"/>
        <w:bidi w:val="0"/>
        <w:rPr>
          <w:rFonts w:hint="eastAsia"/>
          <w:lang w:val="en-US" w:eastAsia="zh-CN"/>
        </w:rPr>
      </w:pPr>
      <w:r>
        <w:rPr>
          <w:rFonts w:hint="eastAsia"/>
          <w:lang w:val="en-US" w:eastAsia="zh-CN"/>
        </w:rPr>
        <w:t>通用计数器应设置为时间间隔测量模式。</w:t>
      </w:r>
    </w:p>
    <w:p w14:paraId="665944C4">
      <w:pPr>
        <w:pStyle w:val="261"/>
        <w:bidi w:val="0"/>
        <w:rPr>
          <w:rFonts w:hint="eastAsia"/>
          <w:lang w:val="en-US" w:eastAsia="zh-CN"/>
        </w:rPr>
      </w:pPr>
      <w:r>
        <w:rPr>
          <w:rFonts w:hint="eastAsia"/>
          <w:lang w:val="en-US" w:eastAsia="zh-CN"/>
        </w:rPr>
        <w:t>导航型接收机定位精度</w:t>
      </w:r>
    </w:p>
    <w:p w14:paraId="54482725">
      <w:pPr>
        <w:pStyle w:val="327"/>
        <w:bidi w:val="0"/>
        <w:rPr>
          <w:rFonts w:hint="eastAsia"/>
          <w:lang w:val="en-US" w:eastAsia="zh-CN"/>
        </w:rPr>
      </w:pPr>
      <w:r>
        <w:rPr>
          <w:rFonts w:hint="eastAsia"/>
          <w:lang w:val="en-US" w:eastAsia="zh-CN"/>
        </w:rPr>
        <w:t>导航型GNSS接收机定位精度必须采用CGCS2000坐标系，在坐标转换时采用CGCS2000坐标系的椭球参数，地心地固坐标采用基线场溯源证书中的结果。</w:t>
      </w:r>
    </w:p>
    <w:p w14:paraId="19480317">
      <w:pPr>
        <w:pStyle w:val="327"/>
        <w:bidi w:val="0"/>
        <w:rPr>
          <w:rFonts w:hint="eastAsia"/>
          <w:lang w:val="en-US" w:eastAsia="zh-CN"/>
        </w:rPr>
      </w:pPr>
      <w:r>
        <w:rPr>
          <w:rFonts w:hint="eastAsia"/>
          <w:lang w:val="en-US" w:eastAsia="zh-CN"/>
        </w:rPr>
        <w:t>导航型GNSS接收机的坐标转换方法与RTK测量时坐标转换方法相同，转换公式参照附录A。</w:t>
      </w:r>
    </w:p>
    <w:p w14:paraId="79AA781D">
      <w:pPr>
        <w:pStyle w:val="260"/>
        <w:bidi w:val="0"/>
        <w:rPr>
          <w:rFonts w:hint="eastAsia"/>
          <w:lang w:val="en-US" w:eastAsia="zh-CN"/>
        </w:rPr>
      </w:pPr>
      <w:r>
        <w:rPr>
          <w:rFonts w:hint="eastAsia"/>
          <w:lang w:val="en-US" w:eastAsia="zh-CN"/>
        </w:rPr>
        <w:t>数据记录处理</w:t>
      </w:r>
    </w:p>
    <w:p w14:paraId="7A32E263">
      <w:pPr>
        <w:pStyle w:val="326"/>
        <w:bidi w:val="0"/>
        <w:rPr>
          <w:rFonts w:hint="eastAsia"/>
          <w:lang w:val="en-US" w:eastAsia="zh-CN"/>
        </w:rPr>
      </w:pPr>
      <w:r>
        <w:rPr>
          <w:rFonts w:hint="eastAsia"/>
          <w:lang w:val="en-US" w:eastAsia="zh-CN"/>
        </w:rPr>
        <w:t>检定或校准的原始记录应当格式规范、信息齐全,填写、更改、签名及保存等应当符合有关规定的要求。记录格式参照附录B。</w:t>
      </w:r>
    </w:p>
    <w:p w14:paraId="120C2006">
      <w:pPr>
        <w:pStyle w:val="326"/>
        <w:bidi w:val="0"/>
        <w:rPr>
          <w:rFonts w:hint="eastAsia"/>
          <w:lang w:val="en-US" w:eastAsia="zh-CN"/>
        </w:rPr>
      </w:pPr>
      <w:r>
        <w:rPr>
          <w:rFonts w:hint="eastAsia"/>
          <w:lang w:val="en-US" w:eastAsia="zh-CN"/>
        </w:rPr>
        <w:t>原始数据应当确保真实、完整,数据处理应当正确。</w:t>
      </w:r>
    </w:p>
    <w:p w14:paraId="10E34AC8">
      <w:pPr>
        <w:pStyle w:val="326"/>
        <w:bidi w:val="0"/>
        <w:rPr>
          <w:rFonts w:hint="eastAsia"/>
          <w:lang w:val="en-US" w:eastAsia="zh-CN"/>
        </w:rPr>
      </w:pPr>
      <w:r>
        <w:rPr>
          <w:rFonts w:hint="eastAsia"/>
          <w:lang w:val="en-US" w:eastAsia="zh-CN"/>
        </w:rPr>
        <w:t>按照规程要求，对测量数据进行坐标转换，并与参考值进行比较，得出各项参数的测量结果。</w:t>
      </w:r>
    </w:p>
    <w:p w14:paraId="05F38829">
      <w:pPr>
        <w:pStyle w:val="326"/>
        <w:bidi w:val="0"/>
        <w:rPr>
          <w:rFonts w:hint="eastAsia"/>
          <w:lang w:val="en-US" w:eastAsia="zh-CN"/>
        </w:rPr>
      </w:pPr>
      <w:r>
        <w:rPr>
          <w:rFonts w:hint="eastAsia"/>
          <w:lang w:val="en-US" w:eastAsia="zh-CN"/>
        </w:rPr>
        <w:t>不同型号的GNSS接收机标称测量精度不同，检定结果的判定时，务必确定好GNSS接收机标称测量精度，并判定其是否合格。</w:t>
      </w:r>
    </w:p>
    <w:p w14:paraId="3D896042">
      <w:pPr>
        <w:pStyle w:val="260"/>
        <w:bidi w:val="0"/>
        <w:rPr>
          <w:rFonts w:hint="eastAsia"/>
          <w:lang w:val="en-US" w:eastAsia="zh-CN"/>
        </w:rPr>
      </w:pPr>
      <w:r>
        <w:rPr>
          <w:rFonts w:hint="eastAsia"/>
          <w:lang w:val="en-US" w:eastAsia="zh-CN"/>
        </w:rPr>
        <w:t>检定证书的出具</w:t>
      </w:r>
    </w:p>
    <w:p w14:paraId="23ABE7A0">
      <w:pPr>
        <w:pStyle w:val="326"/>
        <w:bidi w:val="0"/>
        <w:rPr>
          <w:rFonts w:hint="eastAsia"/>
          <w:lang w:val="en-US" w:eastAsia="zh-CN"/>
        </w:rPr>
      </w:pPr>
      <w:r>
        <w:rPr>
          <w:rFonts w:hint="eastAsia"/>
          <w:lang w:val="en-US" w:eastAsia="zh-CN"/>
        </w:rPr>
        <w:t>检定证书的格式、签名、印章及副本保存等应当符合有关规定的要求。</w:t>
      </w:r>
    </w:p>
    <w:p w14:paraId="29867322">
      <w:pPr>
        <w:pStyle w:val="326"/>
        <w:bidi w:val="0"/>
        <w:rPr>
          <w:rFonts w:hint="eastAsia"/>
          <w:lang w:val="en-US" w:eastAsia="zh-CN"/>
        </w:rPr>
      </w:pPr>
      <w:r>
        <w:rPr>
          <w:rFonts w:hint="eastAsia"/>
          <w:lang w:val="en-US" w:eastAsia="zh-CN"/>
        </w:rPr>
        <w:t>检定结果应当正确,内容应当符合计量检定规程的要求。根据测量结果，按照JJG1200-2023 7.4的要求出具检定证书或检定结果通知书。</w:t>
      </w:r>
    </w:p>
    <w:p w14:paraId="4D5409B7">
      <w:pPr>
        <w:pStyle w:val="258"/>
        <w:rPr>
          <w:rFonts w:hint="eastAsia"/>
          <w:lang w:val="en-US" w:eastAsia="zh-CN"/>
        </w:rPr>
      </w:pPr>
    </w:p>
    <w:p w14:paraId="67C25D5C">
      <w:pPr>
        <w:pStyle w:val="258"/>
        <w:rPr>
          <w:rFonts w:hint="eastAsia"/>
          <w:lang w:val="en-US" w:eastAsia="zh-CN"/>
        </w:rPr>
      </w:pPr>
    </w:p>
    <w:p w14:paraId="7E44857B">
      <w:pPr>
        <w:pStyle w:val="258"/>
        <w:rPr>
          <w:rFonts w:hint="eastAsia"/>
          <w:lang w:val="en-US" w:eastAsia="zh-CN"/>
        </w:rPr>
      </w:pPr>
    </w:p>
    <w:p w14:paraId="3C1D88C1">
      <w:pPr>
        <w:pStyle w:val="258"/>
        <w:rPr>
          <w:rFonts w:hint="eastAsia"/>
          <w:lang w:val="en-US" w:eastAsia="zh-CN"/>
        </w:rPr>
      </w:pPr>
    </w:p>
    <w:p w14:paraId="404A0133">
      <w:pPr>
        <w:pStyle w:val="258"/>
        <w:rPr>
          <w:rFonts w:hint="eastAsia"/>
          <w:lang w:val="en-US" w:eastAsia="zh-CN"/>
        </w:rPr>
      </w:pPr>
    </w:p>
    <w:p w14:paraId="4ABB2B20">
      <w:pPr>
        <w:pStyle w:val="258"/>
        <w:rPr>
          <w:rFonts w:hint="eastAsia"/>
          <w:lang w:val="en-US" w:eastAsia="zh-CN"/>
        </w:rPr>
      </w:pPr>
    </w:p>
    <w:p w14:paraId="6DD520B1">
      <w:pPr>
        <w:pStyle w:val="258"/>
        <w:rPr>
          <w:rFonts w:hint="eastAsia"/>
          <w:lang w:val="en-US" w:eastAsia="zh-CN"/>
        </w:rPr>
      </w:pPr>
    </w:p>
    <w:p w14:paraId="63885DB4">
      <w:pPr>
        <w:pStyle w:val="258"/>
        <w:rPr>
          <w:rFonts w:hint="eastAsia"/>
          <w:lang w:val="en-US" w:eastAsia="zh-CN"/>
        </w:rPr>
      </w:pPr>
    </w:p>
    <w:p w14:paraId="0B49CF91">
      <w:pPr>
        <w:pStyle w:val="258"/>
        <w:rPr>
          <w:rFonts w:hint="eastAsia"/>
          <w:lang w:val="en-US" w:eastAsia="zh-CN"/>
        </w:rPr>
      </w:pPr>
    </w:p>
    <w:p w14:paraId="443314F9">
      <w:pPr>
        <w:pStyle w:val="258"/>
        <w:rPr>
          <w:rFonts w:hint="eastAsia"/>
          <w:lang w:val="en-US" w:eastAsia="zh-CN"/>
        </w:rPr>
      </w:pPr>
    </w:p>
    <w:p w14:paraId="776DCB4C">
      <w:pPr>
        <w:pStyle w:val="258"/>
        <w:rPr>
          <w:rFonts w:hint="eastAsia"/>
          <w:lang w:val="en-US" w:eastAsia="zh-CN"/>
        </w:rPr>
      </w:pPr>
    </w:p>
    <w:p w14:paraId="69F08D02">
      <w:pPr>
        <w:pStyle w:val="258"/>
        <w:rPr>
          <w:rFonts w:hint="eastAsia"/>
          <w:lang w:val="en-US" w:eastAsia="zh-CN"/>
        </w:rPr>
      </w:pPr>
    </w:p>
    <w:p w14:paraId="4E81910D">
      <w:pPr>
        <w:pStyle w:val="258"/>
        <w:rPr>
          <w:rFonts w:hint="eastAsia"/>
          <w:lang w:val="en-US" w:eastAsia="zh-CN"/>
        </w:rPr>
      </w:pPr>
    </w:p>
    <w:p w14:paraId="10E56386">
      <w:pPr>
        <w:pStyle w:val="347"/>
        <w:bidi w:val="0"/>
        <w:rPr>
          <w:rFonts w:hint="eastAsia"/>
          <w:lang w:val="en-US" w:eastAsia="zh-CN"/>
        </w:rPr>
      </w:pPr>
      <w:bookmarkStart w:id="5" w:name="标准附录"/>
      <w:bookmarkEnd w:id="5"/>
    </w:p>
    <w:p w14:paraId="14CAB6A8">
      <w:pPr>
        <w:pStyle w:val="258"/>
        <w:rPr>
          <w:rFonts w:hint="eastAsia"/>
          <w:lang w:val="en-US" w:eastAsia="zh-CN"/>
        </w:rPr>
      </w:pPr>
    </w:p>
    <w:p w14:paraId="425022A0">
      <w:pPr>
        <w:pStyle w:val="258"/>
        <w:rPr>
          <w:rFonts w:hint="eastAsia"/>
          <w:lang w:val="en-US" w:eastAsia="zh-CN"/>
        </w:rPr>
      </w:pPr>
    </w:p>
    <w:p w14:paraId="404F8F2D">
      <w:pPr>
        <w:pStyle w:val="348"/>
        <w:bidi w:val="0"/>
        <w:rPr>
          <w:rFonts w:hint="eastAsia"/>
          <w:lang w:val="en-US" w:eastAsia="zh-CN"/>
        </w:rPr>
      </w:pPr>
    </w:p>
    <w:p w14:paraId="0A1351E2">
      <w:pPr>
        <w:pStyle w:val="274"/>
        <w:bidi w:val="0"/>
        <w:jc w:val="center"/>
        <w:rPr>
          <w:rFonts w:hint="eastAsia"/>
          <w:lang w:val="en-US" w:eastAsia="zh-CN"/>
        </w:rPr>
      </w:pPr>
      <w:r>
        <w:rPr>
          <w:rFonts w:hint="eastAsia"/>
          <w:lang w:val="en-US" w:eastAsia="zh-CN"/>
        </w:rPr>
        <w:br w:type="textWrapping"/>
      </w:r>
      <w:r>
        <w:rPr>
          <w:rFonts w:hint="eastAsia"/>
          <w:lang w:val="en-US" w:eastAsia="zh-CN"/>
        </w:rPr>
        <w:t>（资料性）</w:t>
      </w:r>
      <w:r>
        <w:rPr>
          <w:rFonts w:hint="eastAsia"/>
          <w:lang w:val="en-US" w:eastAsia="zh-CN"/>
        </w:rPr>
        <w:br w:type="textWrapping"/>
      </w:r>
      <w:r>
        <w:rPr>
          <w:rFonts w:hint="eastAsia"/>
          <w:lang w:val="en-US" w:eastAsia="zh-CN"/>
        </w:rPr>
        <w:t>大地坐标系和地心地固空间坐标系的转换公式</w:t>
      </w:r>
    </w:p>
    <w:p w14:paraId="126DB09A">
      <w:pPr>
        <w:pStyle w:val="491"/>
        <w:bidi w:val="0"/>
        <w:rPr>
          <w:rFonts w:hint="eastAsia"/>
          <w:lang w:val="en-US" w:eastAsia="zh-CN"/>
        </w:rPr>
      </w:pPr>
      <w:r>
        <w:rPr>
          <w:rFonts w:hint="eastAsia"/>
          <w:lang w:val="en-US" w:eastAsia="zh-CN"/>
        </w:rPr>
        <w:t>大地坐标系和地心地固空间坐标系的转换见公式2。</w:t>
      </w:r>
    </w:p>
    <w:p w14:paraId="552A0620">
      <w:pPr>
        <w:pStyle w:val="491"/>
        <w:numPr>
          <w:ilvl w:val="1"/>
          <w:numId w:val="0"/>
        </w:numPr>
        <w:bidi w:val="0"/>
        <w:ind w:leftChars="0"/>
        <w:rPr>
          <w:rFonts w:hint="eastAsia"/>
          <w:lang w:val="en-US" w:eastAsia="zh-CN"/>
        </w:rPr>
      </w:pPr>
    </w:p>
    <w:p w14:paraId="5658A593">
      <w:pPr>
        <w:pStyle w:val="491"/>
        <w:numPr>
          <w:ilvl w:val="1"/>
          <w:numId w:val="0"/>
        </w:numPr>
        <w:bidi w:val="0"/>
        <w:ind w:leftChars="0"/>
        <w:rPr>
          <w:rFonts w:hint="eastAsia"/>
          <w:lang w:val="en-US" w:eastAsia="zh-CN"/>
        </w:rPr>
      </w:pPr>
    </w:p>
    <w:p w14:paraId="2280BC6C">
      <w:pPr>
        <w:pStyle w:val="350"/>
        <w:bidi w:val="0"/>
        <w:rPr>
          <w:rFonts w:hint="eastAsia" w:eastAsia="宋体"/>
          <w:lang w:eastAsia="zh-CN"/>
        </w:rPr>
      </w:pPr>
      <w:r>
        <w:rPr>
          <w:rFonts w:hint="eastAsia"/>
          <w:position w:val="-64"/>
          <w:lang w:eastAsia="zh-CN"/>
        </w:rPr>
        <w:tab/>
      </w:r>
      <w:r>
        <w:rPr>
          <w:rFonts w:hint="eastAsia"/>
          <w:position w:val="-64"/>
        </w:rPr>
        <w:object>
          <v:shape id="_x0000_i1025" o:spt="75" type="#_x0000_t75" style="height:69.9pt;width:148.05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r>
        <w:rPr>
          <w:rFonts w:hint="eastAsia"/>
          <w:position w:val="-64"/>
          <w:lang w:eastAsia="zh-CN"/>
        </w:rPr>
        <w:tab/>
      </w:r>
      <w:r>
        <w:rPr>
          <w:rFonts w:hint="eastAsia"/>
          <w:position w:val="-64"/>
          <w:lang w:eastAsia="zh-CN"/>
        </w:rPr>
        <w:t>(</w:t>
      </w:r>
      <w:r>
        <w:rPr>
          <w:rFonts w:hint="eastAsia"/>
          <w:position w:val="-64"/>
          <w:lang w:eastAsia="zh-CN"/>
        </w:rPr>
        <w:fldChar w:fldCharType="begin"/>
      </w:r>
      <w:r>
        <w:rPr>
          <w:rFonts w:hint="eastAsia"/>
          <w:position w:val="-64"/>
          <w:lang w:eastAsia="zh-CN"/>
        </w:rPr>
        <w:instrText xml:space="preserve"> SEQ 自动公式编号 \* ARABIC </w:instrText>
      </w:r>
      <w:r>
        <w:rPr>
          <w:rFonts w:hint="eastAsia"/>
          <w:position w:val="-64"/>
          <w:lang w:eastAsia="zh-CN"/>
        </w:rPr>
        <w:fldChar w:fldCharType="separate"/>
      </w:r>
      <w:r>
        <w:rPr>
          <w:rFonts w:hint="eastAsia"/>
          <w:position w:val="-64"/>
          <w:lang w:eastAsia="zh-CN"/>
        </w:rPr>
        <w:t>2</w:t>
      </w:r>
      <w:r>
        <w:rPr>
          <w:rFonts w:hint="eastAsia"/>
          <w:position w:val="-64"/>
          <w:lang w:eastAsia="zh-CN"/>
        </w:rPr>
        <w:fldChar w:fldCharType="end"/>
      </w:r>
      <w:r>
        <w:rPr>
          <w:rFonts w:hint="eastAsia"/>
          <w:position w:val="-64"/>
          <w:lang w:eastAsia="zh-CN"/>
        </w:rPr>
        <w:t>)</w:t>
      </w:r>
    </w:p>
    <w:p w14:paraId="0AD9578B">
      <w:pPr>
        <w:jc w:val="center"/>
      </w:pPr>
      <w:r>
        <w:rPr>
          <w:rFonts w:hint="eastAsia"/>
          <w:position w:val="-30"/>
        </w:rPr>
        <w:object>
          <v:shape id="_x0000_i1026" o:spt="75" type="#_x0000_t75" style="height:34.05pt;width:91.05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p>
    <w:p w14:paraId="5480EE29">
      <w:pPr>
        <w:jc w:val="center"/>
      </w:pPr>
      <w:r>
        <w:rPr>
          <w:rFonts w:hint="eastAsia"/>
          <w:position w:val="-24"/>
        </w:rPr>
        <w:object>
          <v:shape id="_x0000_i1027" o:spt="75" type="#_x0000_t75" style="height:35.05pt;width:65.05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p>
    <w:p w14:paraId="2DD8DEEA">
      <w:pPr>
        <w:pStyle w:val="320"/>
        <w:bidi w:val="0"/>
        <w:rPr>
          <w:rFonts w:hint="eastAsia"/>
          <w:lang w:val="en-US" w:eastAsia="zh-CN"/>
        </w:rPr>
      </w:pPr>
      <w:r>
        <w:rPr>
          <w:rFonts w:hint="eastAsia"/>
          <w:lang w:val="en-US" w:eastAsia="zh-CN"/>
        </w:rPr>
        <w:t>式中：</w:t>
      </w:r>
    </w:p>
    <w:p w14:paraId="66EAD2D0">
      <w:pPr>
        <w:ind w:firstLine="1050" w:firstLineChars="500"/>
      </w:pPr>
      <w:r>
        <w:rPr>
          <w:rFonts w:hint="eastAsia"/>
          <w:lang w:val="en-US" w:eastAsia="zh-CN"/>
        </w:rPr>
        <w:t>X、Y、Z</w:t>
      </w:r>
      <w:r>
        <w:rPr>
          <w:rFonts w:hint="eastAsia"/>
        </w:rPr>
        <w:t>——地心地固空间直角坐标，mm；</w:t>
      </w:r>
    </w:p>
    <w:p w14:paraId="7FA830EB">
      <w:pPr>
        <w:ind w:firstLine="1050" w:firstLineChars="500"/>
      </w:pPr>
      <w:r>
        <w:rPr>
          <w:rFonts w:hint="eastAsia"/>
          <w:lang w:val="en-US" w:eastAsia="zh-CN"/>
        </w:rPr>
        <w:t>L</w:t>
      </w:r>
      <w:r>
        <w:rPr>
          <w:rFonts w:hint="eastAsia"/>
        </w:rPr>
        <w:t>——大地经度,（°）；</w:t>
      </w:r>
    </w:p>
    <w:p w14:paraId="586DA303">
      <w:pPr>
        <w:ind w:firstLine="1050" w:firstLineChars="500"/>
        <w:rPr>
          <w:rFonts w:hint="eastAsia" w:eastAsia="宋体"/>
          <w:lang w:eastAsia="zh-CN"/>
        </w:rPr>
      </w:pPr>
      <w:r>
        <w:rPr>
          <w:rFonts w:hint="eastAsia"/>
          <w:lang w:val="en-US" w:eastAsia="zh-CN"/>
        </w:rPr>
        <w:t>B</w:t>
      </w:r>
      <w:r>
        <w:rPr>
          <w:rFonts w:hint="eastAsia"/>
        </w:rPr>
        <w:t>——大地纬度,（°）</w:t>
      </w:r>
      <w:r>
        <w:rPr>
          <w:rFonts w:hint="eastAsia"/>
          <w:lang w:eastAsia="zh-CN"/>
        </w:rPr>
        <w:t>；</w:t>
      </w:r>
    </w:p>
    <w:p w14:paraId="73733AB7">
      <w:pPr>
        <w:ind w:firstLine="1050" w:firstLineChars="500"/>
      </w:pPr>
      <w:r>
        <w:rPr>
          <w:rFonts w:hint="eastAsia"/>
          <w:lang w:val="en-US" w:eastAsia="zh-CN"/>
        </w:rPr>
        <w:t>H</w:t>
      </w:r>
      <w:r>
        <w:rPr>
          <w:rFonts w:hint="eastAsia"/>
        </w:rPr>
        <w:t>——大地高,（°）；</w:t>
      </w:r>
    </w:p>
    <w:p w14:paraId="74DBB8EA">
      <w:pPr>
        <w:ind w:firstLine="1050" w:firstLineChars="500"/>
      </w:pPr>
      <w:r>
        <w:rPr>
          <w:rFonts w:hint="eastAsia"/>
          <w:lang w:val="en-US" w:eastAsia="zh-CN"/>
        </w:rPr>
        <w:t>N</w:t>
      </w:r>
      <w:r>
        <w:rPr>
          <w:rFonts w:hint="eastAsia"/>
        </w:rPr>
        <w:t xml:space="preserve">——卯酉圈曲率半径，mm； </w:t>
      </w:r>
    </w:p>
    <w:p w14:paraId="235F864C">
      <w:pPr>
        <w:ind w:firstLine="1050" w:firstLineChars="500"/>
      </w:pPr>
      <w:r>
        <w:rPr>
          <w:rFonts w:hint="eastAsia"/>
          <w:lang w:val="en-US" w:eastAsia="zh-CN"/>
        </w:rPr>
        <w:t>e</w:t>
      </w:r>
      <w:r>
        <w:rPr>
          <w:rFonts w:hint="eastAsia"/>
        </w:rPr>
        <w:t>——椭球第一偏心率；</w:t>
      </w:r>
      <w:r>
        <w:t xml:space="preserve"> </w:t>
      </w:r>
    </w:p>
    <w:p w14:paraId="387C165E">
      <w:pPr>
        <w:ind w:firstLine="1050" w:firstLineChars="500"/>
      </w:pPr>
      <w:r>
        <w:rPr>
          <w:rFonts w:hint="eastAsia"/>
          <w:lang w:val="en-US" w:eastAsia="zh-CN"/>
        </w:rPr>
        <w:t>a</w:t>
      </w:r>
      <w:r>
        <w:rPr>
          <w:rFonts w:hint="eastAsia"/>
        </w:rPr>
        <w:t>——椭球长半轴，mm；</w:t>
      </w:r>
    </w:p>
    <w:p w14:paraId="329B3DDA">
      <w:pPr>
        <w:ind w:firstLine="1050" w:firstLineChars="500"/>
        <w:rPr>
          <w:rFonts w:hint="eastAsia" w:eastAsia="宋体"/>
          <w:lang w:eastAsia="zh-CN"/>
        </w:rPr>
      </w:pPr>
      <w:r>
        <w:rPr>
          <w:rFonts w:hint="eastAsia"/>
          <w:lang w:val="en-US" w:eastAsia="zh-CN"/>
        </w:rPr>
        <w:t>b</w:t>
      </w:r>
      <w:r>
        <w:rPr>
          <w:rFonts w:hint="eastAsia"/>
        </w:rPr>
        <w:t>——椭球短半轴，mm</w:t>
      </w:r>
      <w:r>
        <w:rPr>
          <w:rFonts w:hint="eastAsia"/>
          <w:lang w:eastAsia="zh-CN"/>
        </w:rPr>
        <w:t>。</w:t>
      </w:r>
    </w:p>
    <w:p w14:paraId="75D13138">
      <w:pPr>
        <w:pStyle w:val="320"/>
        <w:bidi w:val="0"/>
        <w:rPr>
          <w:rFonts w:hint="eastAsia"/>
          <w:lang w:val="en-US" w:eastAsia="zh-CN"/>
        </w:rPr>
        <w:sectPr>
          <w:pgSz w:w="11907" w:h="16839"/>
          <w:pgMar w:top="1418" w:right="1134" w:bottom="1134" w:left="1418" w:header="1418" w:footer="1134" w:gutter="0"/>
          <w:lnNumType w:countBy="0" w:restart="continuous"/>
          <w:pgNumType w:fmt="decimal"/>
          <w:cols w:space="425" w:num="1"/>
          <w:rtlGutter w:val="0"/>
          <w:docGrid w:linePitch="312" w:charSpace="0"/>
        </w:sectPr>
      </w:pPr>
    </w:p>
    <w:p w14:paraId="456A28EC">
      <w:pPr>
        <w:pStyle w:val="347"/>
        <w:bidi w:val="0"/>
        <w:rPr>
          <w:rFonts w:hint="eastAsia"/>
          <w:lang w:val="en-US" w:eastAsia="zh-CN"/>
        </w:rPr>
      </w:pPr>
    </w:p>
    <w:p w14:paraId="76C956AA">
      <w:pPr>
        <w:pStyle w:val="348"/>
        <w:bidi w:val="0"/>
        <w:rPr>
          <w:rFonts w:hint="eastAsia"/>
          <w:lang w:val="en-US" w:eastAsia="zh-CN"/>
        </w:rPr>
      </w:pPr>
    </w:p>
    <w:p w14:paraId="48992E15">
      <w:pPr>
        <w:pStyle w:val="274"/>
        <w:bidi w:val="0"/>
        <w:jc w:val="center"/>
        <w:rPr>
          <w:rFonts w:hint="eastAsia"/>
          <w:lang w:val="en-US" w:eastAsia="zh-CN"/>
        </w:rPr>
      </w:pPr>
      <w:r>
        <w:rPr>
          <w:rFonts w:hint="eastAsia"/>
          <w:lang w:val="en-US" w:eastAsia="zh-CN"/>
        </w:rPr>
        <w:br w:type="textWrapping"/>
      </w:r>
      <w:r>
        <w:rPr>
          <w:rFonts w:hint="eastAsia"/>
          <w:lang w:val="en-US" w:eastAsia="zh-CN"/>
        </w:rPr>
        <w:t>（资料性）</w:t>
      </w:r>
      <w:r>
        <w:rPr>
          <w:rFonts w:hint="eastAsia"/>
          <w:lang w:val="en-US" w:eastAsia="zh-CN"/>
        </w:rPr>
        <w:br w:type="textWrapping"/>
      </w:r>
      <w:r>
        <w:rPr>
          <w:rFonts w:hint="eastAsia"/>
          <w:lang w:val="en-US" w:eastAsia="zh-CN"/>
        </w:rPr>
        <w:t>RTK测量精度原始记录表</w:t>
      </w:r>
    </w:p>
    <w:p w14:paraId="6D16B4E9">
      <w:pPr>
        <w:pStyle w:val="491"/>
        <w:bidi w:val="0"/>
        <w:rPr>
          <w:rFonts w:hint="eastAsia"/>
          <w:lang w:val="en-US" w:eastAsia="zh-CN"/>
        </w:rPr>
      </w:pPr>
      <w:r>
        <w:rPr>
          <w:rFonts w:hint="eastAsia"/>
        </w:rPr>
        <w:t>RTK测量精度原始记录</w:t>
      </w:r>
      <w:r>
        <w:rPr>
          <w:rFonts w:hint="eastAsia"/>
          <w:lang w:val="en-US" w:eastAsia="zh-CN"/>
        </w:rPr>
        <w:t>表见表B.1</w:t>
      </w:r>
    </w:p>
    <w:p w14:paraId="05BFBFC2">
      <w:pPr>
        <w:pStyle w:val="275"/>
        <w:bidi w:val="0"/>
        <w:rPr>
          <w:rFonts w:hint="default"/>
          <w:lang w:val="en-US" w:eastAsia="zh-CN"/>
        </w:rPr>
      </w:pPr>
      <w:r>
        <w:rPr>
          <w:rFonts w:hint="eastAsia"/>
          <w:lang w:val="en-US" w:eastAsia="zh-CN"/>
        </w:rPr>
        <w:t xml:space="preserve"> </w:t>
      </w:r>
      <w:r>
        <w:rPr>
          <w:rFonts w:hint="eastAsia"/>
        </w:rPr>
        <w:t>RTK测量精度原始记录表</w:t>
      </w:r>
    </w:p>
    <w:tbl>
      <w:tblPr>
        <w:tblStyle w:val="88"/>
        <w:tblW w:w="8964" w:type="dxa"/>
        <w:tblInd w:w="103" w:type="dxa"/>
        <w:tblLayout w:type="autofit"/>
        <w:tblCellMar>
          <w:top w:w="0" w:type="dxa"/>
          <w:left w:w="108" w:type="dxa"/>
          <w:bottom w:w="0" w:type="dxa"/>
          <w:right w:w="108" w:type="dxa"/>
        </w:tblCellMar>
      </w:tblPr>
      <w:tblGrid>
        <w:gridCol w:w="670"/>
        <w:gridCol w:w="1080"/>
        <w:gridCol w:w="1230"/>
        <w:gridCol w:w="1221"/>
        <w:gridCol w:w="907"/>
        <w:gridCol w:w="1477"/>
        <w:gridCol w:w="1075"/>
        <w:gridCol w:w="1304"/>
      </w:tblGrid>
      <w:tr w14:paraId="2E9E353E">
        <w:tblPrEx>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000000" w:sz="4" w:space="0"/>
            </w:tcBorders>
            <w:shd w:val="clear" w:color="auto" w:fill="auto"/>
            <w:vAlign w:val="center"/>
          </w:tcPr>
          <w:p w14:paraId="245E0F1A">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序号</w:t>
            </w:r>
          </w:p>
        </w:tc>
        <w:tc>
          <w:tcPr>
            <w:tcW w:w="1080" w:type="dxa"/>
            <w:tcBorders>
              <w:top w:val="single" w:color="auto" w:sz="4" w:space="0"/>
              <w:left w:val="nil"/>
              <w:bottom w:val="single" w:color="auto" w:sz="4" w:space="0"/>
              <w:right w:val="single" w:color="000000" w:sz="4" w:space="0"/>
            </w:tcBorders>
            <w:shd w:val="clear" w:color="auto" w:fill="auto"/>
            <w:vAlign w:val="center"/>
          </w:tcPr>
          <w:p w14:paraId="114F6577">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大地坐标Li</w:t>
            </w:r>
          </w:p>
        </w:tc>
        <w:tc>
          <w:tcPr>
            <w:tcW w:w="1230" w:type="dxa"/>
            <w:tcBorders>
              <w:top w:val="single" w:color="auto" w:sz="4" w:space="0"/>
              <w:left w:val="nil"/>
              <w:bottom w:val="single" w:color="auto" w:sz="4" w:space="0"/>
              <w:right w:val="single" w:color="000000" w:sz="4" w:space="0"/>
            </w:tcBorders>
            <w:shd w:val="clear" w:color="auto" w:fill="auto"/>
            <w:vAlign w:val="center"/>
          </w:tcPr>
          <w:p w14:paraId="3CF805F4">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大地坐标</w:t>
            </w:r>
          </w:p>
          <w:p w14:paraId="3DA491FF">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Bi</w:t>
            </w:r>
          </w:p>
        </w:tc>
        <w:tc>
          <w:tcPr>
            <w:tcW w:w="1221" w:type="dxa"/>
            <w:tcBorders>
              <w:top w:val="single" w:color="auto" w:sz="4" w:space="0"/>
              <w:left w:val="nil"/>
              <w:bottom w:val="single" w:color="auto" w:sz="4" w:space="0"/>
              <w:right w:val="single" w:color="000000" w:sz="4" w:space="0"/>
            </w:tcBorders>
            <w:shd w:val="clear" w:color="auto" w:fill="auto"/>
            <w:vAlign w:val="center"/>
          </w:tcPr>
          <w:p w14:paraId="242A911F">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大地坐标</w:t>
            </w:r>
          </w:p>
          <w:p w14:paraId="0EAD9E49">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Hi</w:t>
            </w:r>
          </w:p>
        </w:tc>
        <w:tc>
          <w:tcPr>
            <w:tcW w:w="907" w:type="dxa"/>
            <w:tcBorders>
              <w:top w:val="single" w:color="auto" w:sz="4" w:space="0"/>
              <w:left w:val="nil"/>
              <w:bottom w:val="single" w:color="auto" w:sz="4" w:space="0"/>
              <w:right w:val="single" w:color="000000" w:sz="4" w:space="0"/>
            </w:tcBorders>
            <w:shd w:val="clear" w:color="auto" w:fill="auto"/>
            <w:vAlign w:val="center"/>
          </w:tcPr>
          <w:p w14:paraId="32D2B60D">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距离</w:t>
            </w:r>
          </w:p>
          <w:p w14:paraId="3B4AEFFC">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Di</w:t>
            </w:r>
          </w:p>
        </w:tc>
        <w:tc>
          <w:tcPr>
            <w:tcW w:w="1477" w:type="dxa"/>
            <w:tcBorders>
              <w:top w:val="single" w:color="auto" w:sz="4" w:space="0"/>
              <w:left w:val="nil"/>
              <w:bottom w:val="single" w:color="auto" w:sz="4" w:space="0"/>
              <w:right w:val="single" w:color="000000" w:sz="4" w:space="0"/>
            </w:tcBorders>
            <w:shd w:val="clear" w:color="auto" w:fill="auto"/>
            <w:vAlign w:val="center"/>
          </w:tcPr>
          <w:p w14:paraId="37AF77A1">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站心坐</w:t>
            </w:r>
          </w:p>
          <w:p w14:paraId="15E3A044">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标Ni</w:t>
            </w:r>
          </w:p>
        </w:tc>
        <w:tc>
          <w:tcPr>
            <w:tcW w:w="1075" w:type="dxa"/>
            <w:tcBorders>
              <w:top w:val="single" w:color="auto" w:sz="4" w:space="0"/>
              <w:left w:val="nil"/>
              <w:bottom w:val="single" w:color="auto" w:sz="4" w:space="0"/>
              <w:right w:val="single" w:color="000000" w:sz="4" w:space="0"/>
            </w:tcBorders>
            <w:shd w:val="clear" w:color="auto" w:fill="auto"/>
            <w:vAlign w:val="center"/>
          </w:tcPr>
          <w:p w14:paraId="5CE4D8E5">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站心坐标Ei</w:t>
            </w:r>
          </w:p>
        </w:tc>
        <w:tc>
          <w:tcPr>
            <w:tcW w:w="1304" w:type="dxa"/>
            <w:tcBorders>
              <w:top w:val="single" w:color="auto" w:sz="4" w:space="0"/>
              <w:left w:val="nil"/>
              <w:bottom w:val="single" w:color="auto" w:sz="4" w:space="0"/>
              <w:right w:val="single" w:color="000000" w:sz="4" w:space="0"/>
            </w:tcBorders>
            <w:shd w:val="clear" w:color="auto" w:fill="auto"/>
            <w:vAlign w:val="center"/>
          </w:tcPr>
          <w:p w14:paraId="0D4DB07A">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站心坐标</w:t>
            </w:r>
          </w:p>
          <w:p w14:paraId="0784A660">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Ui</w:t>
            </w:r>
          </w:p>
        </w:tc>
      </w:tr>
      <w:tr w14:paraId="56C005B2">
        <w:tblPrEx>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000000" w:sz="4" w:space="0"/>
            </w:tcBorders>
            <w:shd w:val="clear" w:color="auto" w:fill="auto"/>
            <w:vAlign w:val="center"/>
          </w:tcPr>
          <w:p w14:paraId="7E19F83E">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1080" w:type="dxa"/>
            <w:tcBorders>
              <w:top w:val="single" w:color="auto" w:sz="4" w:space="0"/>
              <w:left w:val="nil"/>
              <w:bottom w:val="single" w:color="auto" w:sz="4" w:space="0"/>
              <w:right w:val="single" w:color="000000" w:sz="4" w:space="0"/>
            </w:tcBorders>
            <w:shd w:val="clear" w:color="auto" w:fill="auto"/>
            <w:vAlign w:val="center"/>
          </w:tcPr>
          <w:p w14:paraId="4950EF3B">
            <w:pPr>
              <w:widowControl/>
              <w:jc w:val="center"/>
              <w:rPr>
                <w:rFonts w:ascii="宋体" w:hAnsi="宋体" w:cs="宋体"/>
                <w:color w:val="000000"/>
                <w:kern w:val="0"/>
                <w:sz w:val="14"/>
                <w:szCs w:val="14"/>
              </w:rPr>
            </w:pPr>
          </w:p>
        </w:tc>
        <w:tc>
          <w:tcPr>
            <w:tcW w:w="1230" w:type="dxa"/>
            <w:tcBorders>
              <w:top w:val="single" w:color="auto" w:sz="4" w:space="0"/>
              <w:left w:val="nil"/>
              <w:bottom w:val="single" w:color="auto" w:sz="4" w:space="0"/>
              <w:right w:val="single" w:color="000000" w:sz="4" w:space="0"/>
            </w:tcBorders>
            <w:shd w:val="clear" w:color="auto" w:fill="auto"/>
            <w:vAlign w:val="center"/>
          </w:tcPr>
          <w:p w14:paraId="0EBDE158">
            <w:pPr>
              <w:widowControl/>
              <w:jc w:val="center"/>
              <w:rPr>
                <w:rFonts w:ascii="宋体" w:hAnsi="宋体" w:cs="宋体"/>
                <w:color w:val="000000"/>
                <w:kern w:val="0"/>
                <w:sz w:val="14"/>
                <w:szCs w:val="14"/>
              </w:rPr>
            </w:pPr>
          </w:p>
        </w:tc>
        <w:tc>
          <w:tcPr>
            <w:tcW w:w="1221" w:type="dxa"/>
            <w:tcBorders>
              <w:top w:val="single" w:color="auto" w:sz="4" w:space="0"/>
              <w:left w:val="nil"/>
              <w:bottom w:val="single" w:color="auto" w:sz="4" w:space="0"/>
              <w:right w:val="single" w:color="000000" w:sz="4" w:space="0"/>
            </w:tcBorders>
            <w:shd w:val="clear" w:color="auto" w:fill="auto"/>
            <w:vAlign w:val="center"/>
          </w:tcPr>
          <w:p w14:paraId="3626C9A9">
            <w:pPr>
              <w:widowControl/>
              <w:jc w:val="center"/>
              <w:rPr>
                <w:rFonts w:ascii="宋体" w:hAnsi="宋体" w:cs="宋体"/>
                <w:color w:val="000000"/>
                <w:kern w:val="0"/>
                <w:sz w:val="14"/>
                <w:szCs w:val="14"/>
              </w:rPr>
            </w:pPr>
          </w:p>
        </w:tc>
        <w:tc>
          <w:tcPr>
            <w:tcW w:w="907" w:type="dxa"/>
            <w:tcBorders>
              <w:top w:val="single" w:color="auto" w:sz="4" w:space="0"/>
              <w:left w:val="nil"/>
              <w:bottom w:val="single" w:color="auto" w:sz="4" w:space="0"/>
              <w:right w:val="single" w:color="000000" w:sz="4" w:space="0"/>
            </w:tcBorders>
            <w:shd w:val="clear" w:color="auto" w:fill="auto"/>
            <w:vAlign w:val="center"/>
          </w:tcPr>
          <w:p w14:paraId="2EB574E5">
            <w:pPr>
              <w:widowControl/>
              <w:jc w:val="center"/>
              <w:rPr>
                <w:rFonts w:ascii="宋体" w:hAnsi="宋体" w:cs="宋体"/>
                <w:color w:val="000000"/>
                <w:kern w:val="0"/>
                <w:sz w:val="14"/>
                <w:szCs w:val="14"/>
              </w:rPr>
            </w:pPr>
          </w:p>
        </w:tc>
        <w:tc>
          <w:tcPr>
            <w:tcW w:w="1477" w:type="dxa"/>
            <w:tcBorders>
              <w:top w:val="single" w:color="auto" w:sz="4" w:space="0"/>
              <w:left w:val="nil"/>
              <w:bottom w:val="single" w:color="auto" w:sz="4" w:space="0"/>
              <w:right w:val="single" w:color="000000" w:sz="4" w:space="0"/>
            </w:tcBorders>
            <w:shd w:val="clear" w:color="auto" w:fill="auto"/>
            <w:vAlign w:val="center"/>
          </w:tcPr>
          <w:p w14:paraId="0B3A3472">
            <w:pPr>
              <w:widowControl/>
              <w:jc w:val="center"/>
              <w:rPr>
                <w:rFonts w:ascii="宋体" w:hAnsi="宋体" w:cs="宋体"/>
                <w:color w:val="000000"/>
                <w:kern w:val="0"/>
                <w:sz w:val="14"/>
                <w:szCs w:val="14"/>
              </w:rPr>
            </w:pPr>
          </w:p>
        </w:tc>
        <w:tc>
          <w:tcPr>
            <w:tcW w:w="1075" w:type="dxa"/>
            <w:tcBorders>
              <w:top w:val="single" w:color="auto" w:sz="4" w:space="0"/>
              <w:left w:val="nil"/>
              <w:bottom w:val="single" w:color="auto" w:sz="4" w:space="0"/>
              <w:right w:val="single" w:color="000000" w:sz="4" w:space="0"/>
            </w:tcBorders>
            <w:shd w:val="clear" w:color="auto" w:fill="auto"/>
            <w:vAlign w:val="center"/>
          </w:tcPr>
          <w:p w14:paraId="3F819173">
            <w:pPr>
              <w:widowControl/>
              <w:jc w:val="center"/>
              <w:rPr>
                <w:rFonts w:ascii="宋体" w:hAnsi="宋体" w:cs="宋体"/>
                <w:color w:val="000000"/>
                <w:kern w:val="0"/>
                <w:sz w:val="14"/>
                <w:szCs w:val="14"/>
              </w:rPr>
            </w:pPr>
          </w:p>
        </w:tc>
        <w:tc>
          <w:tcPr>
            <w:tcW w:w="1304" w:type="dxa"/>
            <w:tcBorders>
              <w:top w:val="single" w:color="auto" w:sz="4" w:space="0"/>
              <w:left w:val="nil"/>
              <w:bottom w:val="single" w:color="auto" w:sz="4" w:space="0"/>
              <w:right w:val="single" w:color="000000" w:sz="4" w:space="0"/>
            </w:tcBorders>
            <w:shd w:val="clear" w:color="auto" w:fill="auto"/>
            <w:vAlign w:val="center"/>
          </w:tcPr>
          <w:p w14:paraId="484F7AB1">
            <w:pPr>
              <w:widowControl/>
              <w:jc w:val="center"/>
              <w:rPr>
                <w:rFonts w:ascii="宋体" w:hAnsi="宋体" w:cs="宋体"/>
                <w:color w:val="000000"/>
                <w:kern w:val="0"/>
                <w:sz w:val="14"/>
                <w:szCs w:val="14"/>
              </w:rPr>
            </w:pPr>
          </w:p>
        </w:tc>
      </w:tr>
      <w:tr w14:paraId="309F0411">
        <w:tblPrEx>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000000" w:sz="4" w:space="0"/>
            </w:tcBorders>
            <w:shd w:val="clear" w:color="auto" w:fill="auto"/>
            <w:vAlign w:val="center"/>
          </w:tcPr>
          <w:p w14:paraId="50F2FA1B">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1080" w:type="dxa"/>
            <w:tcBorders>
              <w:top w:val="single" w:color="auto" w:sz="4" w:space="0"/>
              <w:left w:val="nil"/>
              <w:bottom w:val="single" w:color="auto" w:sz="4" w:space="0"/>
              <w:right w:val="single" w:color="000000" w:sz="4" w:space="0"/>
            </w:tcBorders>
            <w:shd w:val="clear" w:color="auto" w:fill="auto"/>
            <w:vAlign w:val="center"/>
          </w:tcPr>
          <w:p w14:paraId="115AD809">
            <w:pPr>
              <w:widowControl/>
              <w:jc w:val="center"/>
              <w:rPr>
                <w:rFonts w:ascii="宋体" w:hAnsi="宋体" w:cs="宋体"/>
                <w:color w:val="000000"/>
                <w:kern w:val="0"/>
                <w:sz w:val="14"/>
                <w:szCs w:val="14"/>
              </w:rPr>
            </w:pPr>
          </w:p>
        </w:tc>
        <w:tc>
          <w:tcPr>
            <w:tcW w:w="1230" w:type="dxa"/>
            <w:tcBorders>
              <w:top w:val="single" w:color="auto" w:sz="4" w:space="0"/>
              <w:left w:val="nil"/>
              <w:bottom w:val="single" w:color="auto" w:sz="4" w:space="0"/>
              <w:right w:val="single" w:color="000000" w:sz="4" w:space="0"/>
            </w:tcBorders>
            <w:shd w:val="clear" w:color="auto" w:fill="auto"/>
            <w:vAlign w:val="center"/>
          </w:tcPr>
          <w:p w14:paraId="698CE4CC">
            <w:pPr>
              <w:widowControl/>
              <w:jc w:val="center"/>
              <w:rPr>
                <w:rFonts w:ascii="宋体" w:hAnsi="宋体" w:cs="宋体"/>
                <w:color w:val="000000"/>
                <w:kern w:val="0"/>
                <w:sz w:val="14"/>
                <w:szCs w:val="14"/>
              </w:rPr>
            </w:pPr>
          </w:p>
        </w:tc>
        <w:tc>
          <w:tcPr>
            <w:tcW w:w="1221" w:type="dxa"/>
            <w:tcBorders>
              <w:top w:val="single" w:color="auto" w:sz="4" w:space="0"/>
              <w:left w:val="nil"/>
              <w:bottom w:val="single" w:color="auto" w:sz="4" w:space="0"/>
              <w:right w:val="single" w:color="000000" w:sz="4" w:space="0"/>
            </w:tcBorders>
            <w:shd w:val="clear" w:color="auto" w:fill="auto"/>
            <w:vAlign w:val="center"/>
          </w:tcPr>
          <w:p w14:paraId="0336C9A3">
            <w:pPr>
              <w:widowControl/>
              <w:jc w:val="center"/>
              <w:rPr>
                <w:rFonts w:ascii="宋体" w:hAnsi="宋体" w:cs="宋体"/>
                <w:color w:val="000000"/>
                <w:kern w:val="0"/>
                <w:sz w:val="14"/>
                <w:szCs w:val="14"/>
              </w:rPr>
            </w:pPr>
          </w:p>
        </w:tc>
        <w:tc>
          <w:tcPr>
            <w:tcW w:w="907" w:type="dxa"/>
            <w:tcBorders>
              <w:top w:val="single" w:color="auto" w:sz="4" w:space="0"/>
              <w:left w:val="nil"/>
              <w:bottom w:val="single" w:color="auto" w:sz="4" w:space="0"/>
              <w:right w:val="single" w:color="000000" w:sz="4" w:space="0"/>
            </w:tcBorders>
            <w:shd w:val="clear" w:color="auto" w:fill="auto"/>
            <w:vAlign w:val="center"/>
          </w:tcPr>
          <w:p w14:paraId="467BF1CE">
            <w:pPr>
              <w:widowControl/>
              <w:jc w:val="center"/>
              <w:rPr>
                <w:rFonts w:ascii="宋体" w:hAnsi="宋体" w:cs="宋体"/>
                <w:color w:val="000000"/>
                <w:kern w:val="0"/>
                <w:sz w:val="14"/>
                <w:szCs w:val="14"/>
              </w:rPr>
            </w:pPr>
          </w:p>
        </w:tc>
        <w:tc>
          <w:tcPr>
            <w:tcW w:w="1477" w:type="dxa"/>
            <w:tcBorders>
              <w:top w:val="single" w:color="auto" w:sz="4" w:space="0"/>
              <w:left w:val="nil"/>
              <w:bottom w:val="single" w:color="auto" w:sz="4" w:space="0"/>
              <w:right w:val="single" w:color="000000" w:sz="4" w:space="0"/>
            </w:tcBorders>
            <w:shd w:val="clear" w:color="auto" w:fill="auto"/>
            <w:vAlign w:val="center"/>
          </w:tcPr>
          <w:p w14:paraId="1ED448C9">
            <w:pPr>
              <w:widowControl/>
              <w:jc w:val="center"/>
              <w:rPr>
                <w:rFonts w:ascii="宋体" w:hAnsi="宋体" w:cs="宋体"/>
                <w:color w:val="000000"/>
                <w:kern w:val="0"/>
                <w:sz w:val="14"/>
                <w:szCs w:val="14"/>
              </w:rPr>
            </w:pPr>
          </w:p>
        </w:tc>
        <w:tc>
          <w:tcPr>
            <w:tcW w:w="1075" w:type="dxa"/>
            <w:tcBorders>
              <w:top w:val="single" w:color="auto" w:sz="4" w:space="0"/>
              <w:left w:val="nil"/>
              <w:bottom w:val="single" w:color="auto" w:sz="4" w:space="0"/>
              <w:right w:val="single" w:color="000000" w:sz="4" w:space="0"/>
            </w:tcBorders>
            <w:shd w:val="clear" w:color="auto" w:fill="auto"/>
            <w:vAlign w:val="center"/>
          </w:tcPr>
          <w:p w14:paraId="4F87EFE5">
            <w:pPr>
              <w:widowControl/>
              <w:jc w:val="center"/>
              <w:rPr>
                <w:rFonts w:ascii="宋体" w:hAnsi="宋体" w:cs="宋体"/>
                <w:color w:val="000000"/>
                <w:kern w:val="0"/>
                <w:sz w:val="14"/>
                <w:szCs w:val="14"/>
              </w:rPr>
            </w:pPr>
          </w:p>
        </w:tc>
        <w:tc>
          <w:tcPr>
            <w:tcW w:w="1304" w:type="dxa"/>
            <w:tcBorders>
              <w:top w:val="single" w:color="auto" w:sz="4" w:space="0"/>
              <w:left w:val="nil"/>
              <w:bottom w:val="single" w:color="auto" w:sz="4" w:space="0"/>
              <w:right w:val="single" w:color="000000" w:sz="4" w:space="0"/>
            </w:tcBorders>
            <w:shd w:val="clear" w:color="auto" w:fill="auto"/>
            <w:vAlign w:val="center"/>
          </w:tcPr>
          <w:p w14:paraId="415A3D91">
            <w:pPr>
              <w:widowControl/>
              <w:jc w:val="center"/>
              <w:rPr>
                <w:rFonts w:ascii="宋体" w:hAnsi="宋体" w:cs="宋体"/>
                <w:color w:val="000000"/>
                <w:kern w:val="0"/>
                <w:sz w:val="14"/>
                <w:szCs w:val="14"/>
              </w:rPr>
            </w:pPr>
          </w:p>
        </w:tc>
      </w:tr>
      <w:tr w14:paraId="30E1FEC7">
        <w:tblPrEx>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000000" w:sz="4" w:space="0"/>
            </w:tcBorders>
            <w:shd w:val="clear" w:color="auto" w:fill="auto"/>
            <w:vAlign w:val="center"/>
          </w:tcPr>
          <w:p w14:paraId="34735E32">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1080" w:type="dxa"/>
            <w:tcBorders>
              <w:top w:val="single" w:color="auto" w:sz="4" w:space="0"/>
              <w:left w:val="nil"/>
              <w:bottom w:val="single" w:color="auto" w:sz="4" w:space="0"/>
              <w:right w:val="single" w:color="000000" w:sz="4" w:space="0"/>
            </w:tcBorders>
            <w:shd w:val="clear" w:color="auto" w:fill="auto"/>
            <w:vAlign w:val="center"/>
          </w:tcPr>
          <w:p w14:paraId="23753D0D">
            <w:pPr>
              <w:widowControl/>
              <w:jc w:val="center"/>
              <w:rPr>
                <w:rFonts w:ascii="宋体" w:hAnsi="宋体" w:cs="宋体"/>
                <w:color w:val="000000"/>
                <w:kern w:val="0"/>
                <w:sz w:val="14"/>
                <w:szCs w:val="14"/>
              </w:rPr>
            </w:pPr>
          </w:p>
        </w:tc>
        <w:tc>
          <w:tcPr>
            <w:tcW w:w="1230" w:type="dxa"/>
            <w:tcBorders>
              <w:top w:val="single" w:color="auto" w:sz="4" w:space="0"/>
              <w:left w:val="nil"/>
              <w:bottom w:val="single" w:color="auto" w:sz="4" w:space="0"/>
              <w:right w:val="single" w:color="000000" w:sz="4" w:space="0"/>
            </w:tcBorders>
            <w:shd w:val="clear" w:color="auto" w:fill="auto"/>
            <w:vAlign w:val="center"/>
          </w:tcPr>
          <w:p w14:paraId="4E61BF2A">
            <w:pPr>
              <w:widowControl/>
              <w:jc w:val="center"/>
              <w:rPr>
                <w:rFonts w:ascii="宋体" w:hAnsi="宋体" w:cs="宋体"/>
                <w:color w:val="000000"/>
                <w:kern w:val="0"/>
                <w:sz w:val="14"/>
                <w:szCs w:val="14"/>
              </w:rPr>
            </w:pPr>
          </w:p>
        </w:tc>
        <w:tc>
          <w:tcPr>
            <w:tcW w:w="1221" w:type="dxa"/>
            <w:tcBorders>
              <w:top w:val="single" w:color="auto" w:sz="4" w:space="0"/>
              <w:left w:val="nil"/>
              <w:bottom w:val="single" w:color="auto" w:sz="4" w:space="0"/>
              <w:right w:val="single" w:color="000000" w:sz="4" w:space="0"/>
            </w:tcBorders>
            <w:shd w:val="clear" w:color="auto" w:fill="auto"/>
            <w:vAlign w:val="center"/>
          </w:tcPr>
          <w:p w14:paraId="373B505B">
            <w:pPr>
              <w:widowControl/>
              <w:jc w:val="center"/>
              <w:rPr>
                <w:rFonts w:ascii="宋体" w:hAnsi="宋体" w:cs="宋体"/>
                <w:color w:val="000000"/>
                <w:kern w:val="0"/>
                <w:sz w:val="14"/>
                <w:szCs w:val="14"/>
              </w:rPr>
            </w:pPr>
          </w:p>
        </w:tc>
        <w:tc>
          <w:tcPr>
            <w:tcW w:w="907" w:type="dxa"/>
            <w:tcBorders>
              <w:top w:val="single" w:color="auto" w:sz="4" w:space="0"/>
              <w:left w:val="nil"/>
              <w:bottom w:val="single" w:color="auto" w:sz="4" w:space="0"/>
              <w:right w:val="single" w:color="000000" w:sz="4" w:space="0"/>
            </w:tcBorders>
            <w:shd w:val="clear" w:color="auto" w:fill="auto"/>
            <w:vAlign w:val="center"/>
          </w:tcPr>
          <w:p w14:paraId="3787FD64">
            <w:pPr>
              <w:widowControl/>
              <w:jc w:val="center"/>
              <w:rPr>
                <w:rFonts w:ascii="宋体" w:hAnsi="宋体" w:cs="宋体"/>
                <w:color w:val="000000"/>
                <w:kern w:val="0"/>
                <w:sz w:val="14"/>
                <w:szCs w:val="14"/>
              </w:rPr>
            </w:pPr>
          </w:p>
        </w:tc>
        <w:tc>
          <w:tcPr>
            <w:tcW w:w="1477" w:type="dxa"/>
            <w:tcBorders>
              <w:top w:val="single" w:color="auto" w:sz="4" w:space="0"/>
              <w:left w:val="nil"/>
              <w:bottom w:val="single" w:color="auto" w:sz="4" w:space="0"/>
              <w:right w:val="single" w:color="000000" w:sz="4" w:space="0"/>
            </w:tcBorders>
            <w:shd w:val="clear" w:color="auto" w:fill="auto"/>
            <w:vAlign w:val="center"/>
          </w:tcPr>
          <w:p w14:paraId="03ACE5A7">
            <w:pPr>
              <w:widowControl/>
              <w:jc w:val="center"/>
              <w:rPr>
                <w:rFonts w:ascii="宋体" w:hAnsi="宋体" w:cs="宋体"/>
                <w:color w:val="000000"/>
                <w:kern w:val="0"/>
                <w:sz w:val="14"/>
                <w:szCs w:val="14"/>
              </w:rPr>
            </w:pPr>
          </w:p>
        </w:tc>
        <w:tc>
          <w:tcPr>
            <w:tcW w:w="1075" w:type="dxa"/>
            <w:tcBorders>
              <w:top w:val="single" w:color="auto" w:sz="4" w:space="0"/>
              <w:left w:val="nil"/>
              <w:bottom w:val="single" w:color="auto" w:sz="4" w:space="0"/>
              <w:right w:val="single" w:color="000000" w:sz="4" w:space="0"/>
            </w:tcBorders>
            <w:shd w:val="clear" w:color="auto" w:fill="auto"/>
            <w:vAlign w:val="center"/>
          </w:tcPr>
          <w:p w14:paraId="241C9227">
            <w:pPr>
              <w:widowControl/>
              <w:jc w:val="center"/>
              <w:rPr>
                <w:rFonts w:ascii="宋体" w:hAnsi="宋体" w:cs="宋体"/>
                <w:color w:val="000000"/>
                <w:kern w:val="0"/>
                <w:sz w:val="14"/>
                <w:szCs w:val="14"/>
              </w:rPr>
            </w:pPr>
          </w:p>
        </w:tc>
        <w:tc>
          <w:tcPr>
            <w:tcW w:w="1304" w:type="dxa"/>
            <w:tcBorders>
              <w:top w:val="single" w:color="auto" w:sz="4" w:space="0"/>
              <w:left w:val="nil"/>
              <w:bottom w:val="single" w:color="auto" w:sz="4" w:space="0"/>
              <w:right w:val="single" w:color="000000" w:sz="4" w:space="0"/>
            </w:tcBorders>
            <w:shd w:val="clear" w:color="auto" w:fill="auto"/>
            <w:vAlign w:val="center"/>
          </w:tcPr>
          <w:p w14:paraId="1A583759">
            <w:pPr>
              <w:widowControl/>
              <w:jc w:val="center"/>
              <w:rPr>
                <w:rFonts w:ascii="宋体" w:hAnsi="宋体" w:cs="宋体"/>
                <w:color w:val="000000"/>
                <w:kern w:val="0"/>
                <w:sz w:val="14"/>
                <w:szCs w:val="14"/>
              </w:rPr>
            </w:pPr>
          </w:p>
        </w:tc>
      </w:tr>
      <w:tr w14:paraId="11655790">
        <w:tblPrEx>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000000" w:sz="4" w:space="0"/>
            </w:tcBorders>
            <w:shd w:val="clear" w:color="auto" w:fill="auto"/>
            <w:vAlign w:val="center"/>
          </w:tcPr>
          <w:p w14:paraId="7D35AFE9">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1080" w:type="dxa"/>
            <w:tcBorders>
              <w:top w:val="single" w:color="auto" w:sz="4" w:space="0"/>
              <w:left w:val="nil"/>
              <w:bottom w:val="single" w:color="auto" w:sz="4" w:space="0"/>
              <w:right w:val="single" w:color="000000" w:sz="4" w:space="0"/>
            </w:tcBorders>
            <w:shd w:val="clear" w:color="auto" w:fill="auto"/>
            <w:vAlign w:val="center"/>
          </w:tcPr>
          <w:p w14:paraId="3160BAFA">
            <w:pPr>
              <w:widowControl/>
              <w:jc w:val="center"/>
              <w:rPr>
                <w:rFonts w:ascii="宋体" w:hAnsi="宋体" w:cs="宋体"/>
                <w:color w:val="000000"/>
                <w:kern w:val="0"/>
                <w:sz w:val="14"/>
                <w:szCs w:val="14"/>
              </w:rPr>
            </w:pPr>
          </w:p>
        </w:tc>
        <w:tc>
          <w:tcPr>
            <w:tcW w:w="1230" w:type="dxa"/>
            <w:tcBorders>
              <w:top w:val="single" w:color="auto" w:sz="4" w:space="0"/>
              <w:left w:val="nil"/>
              <w:bottom w:val="single" w:color="auto" w:sz="4" w:space="0"/>
              <w:right w:val="single" w:color="000000" w:sz="4" w:space="0"/>
            </w:tcBorders>
            <w:shd w:val="clear" w:color="auto" w:fill="auto"/>
            <w:vAlign w:val="center"/>
          </w:tcPr>
          <w:p w14:paraId="58B5B3FD">
            <w:pPr>
              <w:widowControl/>
              <w:jc w:val="center"/>
              <w:rPr>
                <w:rFonts w:ascii="宋体" w:hAnsi="宋体" w:cs="宋体"/>
                <w:color w:val="000000"/>
                <w:kern w:val="0"/>
                <w:sz w:val="14"/>
                <w:szCs w:val="14"/>
              </w:rPr>
            </w:pPr>
          </w:p>
        </w:tc>
        <w:tc>
          <w:tcPr>
            <w:tcW w:w="1221" w:type="dxa"/>
            <w:tcBorders>
              <w:top w:val="single" w:color="auto" w:sz="4" w:space="0"/>
              <w:left w:val="nil"/>
              <w:bottom w:val="single" w:color="auto" w:sz="4" w:space="0"/>
              <w:right w:val="single" w:color="000000" w:sz="4" w:space="0"/>
            </w:tcBorders>
            <w:shd w:val="clear" w:color="auto" w:fill="auto"/>
            <w:vAlign w:val="center"/>
          </w:tcPr>
          <w:p w14:paraId="6F8949B3">
            <w:pPr>
              <w:widowControl/>
              <w:jc w:val="center"/>
              <w:rPr>
                <w:rFonts w:ascii="宋体" w:hAnsi="宋体" w:cs="宋体"/>
                <w:color w:val="000000"/>
                <w:kern w:val="0"/>
                <w:sz w:val="14"/>
                <w:szCs w:val="14"/>
              </w:rPr>
            </w:pPr>
          </w:p>
        </w:tc>
        <w:tc>
          <w:tcPr>
            <w:tcW w:w="907" w:type="dxa"/>
            <w:tcBorders>
              <w:top w:val="single" w:color="auto" w:sz="4" w:space="0"/>
              <w:left w:val="nil"/>
              <w:bottom w:val="single" w:color="auto" w:sz="4" w:space="0"/>
              <w:right w:val="single" w:color="000000" w:sz="4" w:space="0"/>
            </w:tcBorders>
            <w:shd w:val="clear" w:color="auto" w:fill="auto"/>
            <w:vAlign w:val="center"/>
          </w:tcPr>
          <w:p w14:paraId="48668C04">
            <w:pPr>
              <w:widowControl/>
              <w:jc w:val="center"/>
              <w:rPr>
                <w:rFonts w:ascii="宋体" w:hAnsi="宋体" w:cs="宋体"/>
                <w:color w:val="000000"/>
                <w:kern w:val="0"/>
                <w:sz w:val="14"/>
                <w:szCs w:val="14"/>
              </w:rPr>
            </w:pPr>
          </w:p>
        </w:tc>
        <w:tc>
          <w:tcPr>
            <w:tcW w:w="1477" w:type="dxa"/>
            <w:tcBorders>
              <w:top w:val="single" w:color="auto" w:sz="4" w:space="0"/>
              <w:left w:val="nil"/>
              <w:bottom w:val="single" w:color="auto" w:sz="4" w:space="0"/>
              <w:right w:val="single" w:color="000000" w:sz="4" w:space="0"/>
            </w:tcBorders>
            <w:shd w:val="clear" w:color="auto" w:fill="auto"/>
            <w:vAlign w:val="center"/>
          </w:tcPr>
          <w:p w14:paraId="69449F0A">
            <w:pPr>
              <w:widowControl/>
              <w:jc w:val="center"/>
              <w:rPr>
                <w:rFonts w:ascii="宋体" w:hAnsi="宋体" w:cs="宋体"/>
                <w:color w:val="000000"/>
                <w:kern w:val="0"/>
                <w:sz w:val="14"/>
                <w:szCs w:val="14"/>
              </w:rPr>
            </w:pPr>
          </w:p>
        </w:tc>
        <w:tc>
          <w:tcPr>
            <w:tcW w:w="1075" w:type="dxa"/>
            <w:tcBorders>
              <w:top w:val="single" w:color="auto" w:sz="4" w:space="0"/>
              <w:left w:val="nil"/>
              <w:bottom w:val="single" w:color="auto" w:sz="4" w:space="0"/>
              <w:right w:val="single" w:color="000000" w:sz="4" w:space="0"/>
            </w:tcBorders>
            <w:shd w:val="clear" w:color="auto" w:fill="auto"/>
            <w:vAlign w:val="center"/>
          </w:tcPr>
          <w:p w14:paraId="4885CA2B">
            <w:pPr>
              <w:widowControl/>
              <w:jc w:val="center"/>
              <w:rPr>
                <w:rFonts w:ascii="宋体" w:hAnsi="宋体" w:cs="宋体"/>
                <w:color w:val="000000"/>
                <w:kern w:val="0"/>
                <w:sz w:val="14"/>
                <w:szCs w:val="14"/>
              </w:rPr>
            </w:pPr>
          </w:p>
        </w:tc>
        <w:tc>
          <w:tcPr>
            <w:tcW w:w="1304" w:type="dxa"/>
            <w:tcBorders>
              <w:top w:val="single" w:color="auto" w:sz="4" w:space="0"/>
              <w:left w:val="nil"/>
              <w:bottom w:val="single" w:color="auto" w:sz="4" w:space="0"/>
              <w:right w:val="single" w:color="000000" w:sz="4" w:space="0"/>
            </w:tcBorders>
            <w:shd w:val="clear" w:color="auto" w:fill="auto"/>
            <w:vAlign w:val="center"/>
          </w:tcPr>
          <w:p w14:paraId="2F9DE1BD">
            <w:pPr>
              <w:widowControl/>
              <w:jc w:val="center"/>
              <w:rPr>
                <w:rFonts w:ascii="宋体" w:hAnsi="宋体" w:cs="宋体"/>
                <w:color w:val="000000"/>
                <w:kern w:val="0"/>
                <w:sz w:val="14"/>
                <w:szCs w:val="14"/>
              </w:rPr>
            </w:pPr>
          </w:p>
        </w:tc>
      </w:tr>
      <w:tr w14:paraId="5A57C020">
        <w:tblPrEx>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000000" w:sz="4" w:space="0"/>
            </w:tcBorders>
            <w:shd w:val="clear" w:color="auto" w:fill="auto"/>
            <w:vAlign w:val="center"/>
          </w:tcPr>
          <w:p w14:paraId="3E92A638">
            <w:pPr>
              <w:widowControl/>
              <w:jc w:val="center"/>
              <w:rPr>
                <w:rFonts w:ascii="宋体" w:hAnsi="宋体" w:cs="宋体"/>
                <w:color w:val="000000"/>
                <w:kern w:val="0"/>
                <w:sz w:val="20"/>
              </w:rPr>
            </w:pPr>
            <w:r>
              <w:rPr>
                <w:rFonts w:hint="eastAsia" w:ascii="宋体" w:hAnsi="宋体" w:cs="宋体"/>
                <w:color w:val="000000"/>
                <w:kern w:val="0"/>
                <w:sz w:val="20"/>
              </w:rPr>
              <w:t>5</w:t>
            </w:r>
          </w:p>
        </w:tc>
        <w:tc>
          <w:tcPr>
            <w:tcW w:w="1080" w:type="dxa"/>
            <w:tcBorders>
              <w:top w:val="single" w:color="auto" w:sz="4" w:space="0"/>
              <w:left w:val="nil"/>
              <w:bottom w:val="single" w:color="auto" w:sz="4" w:space="0"/>
              <w:right w:val="single" w:color="000000" w:sz="4" w:space="0"/>
            </w:tcBorders>
            <w:shd w:val="clear" w:color="auto" w:fill="auto"/>
            <w:vAlign w:val="center"/>
          </w:tcPr>
          <w:p w14:paraId="69FFB3B5">
            <w:pPr>
              <w:widowControl/>
              <w:jc w:val="center"/>
              <w:rPr>
                <w:rFonts w:ascii="宋体" w:hAnsi="宋体" w:cs="宋体"/>
                <w:color w:val="000000"/>
                <w:kern w:val="0"/>
                <w:sz w:val="14"/>
                <w:szCs w:val="14"/>
              </w:rPr>
            </w:pPr>
          </w:p>
        </w:tc>
        <w:tc>
          <w:tcPr>
            <w:tcW w:w="1230" w:type="dxa"/>
            <w:tcBorders>
              <w:top w:val="single" w:color="auto" w:sz="4" w:space="0"/>
              <w:left w:val="nil"/>
              <w:bottom w:val="single" w:color="auto" w:sz="4" w:space="0"/>
              <w:right w:val="single" w:color="000000" w:sz="4" w:space="0"/>
            </w:tcBorders>
            <w:shd w:val="clear" w:color="auto" w:fill="auto"/>
            <w:vAlign w:val="center"/>
          </w:tcPr>
          <w:p w14:paraId="6479B849">
            <w:pPr>
              <w:widowControl/>
              <w:jc w:val="center"/>
              <w:rPr>
                <w:rFonts w:ascii="宋体" w:hAnsi="宋体" w:cs="宋体"/>
                <w:color w:val="000000"/>
                <w:kern w:val="0"/>
                <w:sz w:val="14"/>
                <w:szCs w:val="14"/>
              </w:rPr>
            </w:pPr>
          </w:p>
        </w:tc>
        <w:tc>
          <w:tcPr>
            <w:tcW w:w="1221" w:type="dxa"/>
            <w:tcBorders>
              <w:top w:val="single" w:color="auto" w:sz="4" w:space="0"/>
              <w:left w:val="nil"/>
              <w:bottom w:val="single" w:color="auto" w:sz="4" w:space="0"/>
              <w:right w:val="single" w:color="000000" w:sz="4" w:space="0"/>
            </w:tcBorders>
            <w:shd w:val="clear" w:color="auto" w:fill="auto"/>
            <w:vAlign w:val="center"/>
          </w:tcPr>
          <w:p w14:paraId="48EB0C4B">
            <w:pPr>
              <w:widowControl/>
              <w:jc w:val="center"/>
              <w:rPr>
                <w:rFonts w:ascii="宋体" w:hAnsi="宋体" w:cs="宋体"/>
                <w:color w:val="000000"/>
                <w:kern w:val="0"/>
                <w:sz w:val="14"/>
                <w:szCs w:val="14"/>
              </w:rPr>
            </w:pPr>
          </w:p>
        </w:tc>
        <w:tc>
          <w:tcPr>
            <w:tcW w:w="907" w:type="dxa"/>
            <w:tcBorders>
              <w:top w:val="single" w:color="auto" w:sz="4" w:space="0"/>
              <w:left w:val="nil"/>
              <w:bottom w:val="single" w:color="auto" w:sz="4" w:space="0"/>
              <w:right w:val="single" w:color="000000" w:sz="4" w:space="0"/>
            </w:tcBorders>
            <w:shd w:val="clear" w:color="auto" w:fill="auto"/>
            <w:vAlign w:val="center"/>
          </w:tcPr>
          <w:p w14:paraId="70FC5302">
            <w:pPr>
              <w:widowControl/>
              <w:jc w:val="center"/>
              <w:rPr>
                <w:rFonts w:ascii="宋体" w:hAnsi="宋体" w:cs="宋体"/>
                <w:color w:val="000000"/>
                <w:kern w:val="0"/>
                <w:sz w:val="14"/>
                <w:szCs w:val="14"/>
              </w:rPr>
            </w:pPr>
          </w:p>
        </w:tc>
        <w:tc>
          <w:tcPr>
            <w:tcW w:w="1477" w:type="dxa"/>
            <w:tcBorders>
              <w:top w:val="single" w:color="auto" w:sz="4" w:space="0"/>
              <w:left w:val="nil"/>
              <w:bottom w:val="single" w:color="auto" w:sz="4" w:space="0"/>
              <w:right w:val="single" w:color="000000" w:sz="4" w:space="0"/>
            </w:tcBorders>
            <w:shd w:val="clear" w:color="auto" w:fill="auto"/>
            <w:vAlign w:val="center"/>
          </w:tcPr>
          <w:p w14:paraId="71EBE32E">
            <w:pPr>
              <w:widowControl/>
              <w:jc w:val="center"/>
              <w:rPr>
                <w:rFonts w:ascii="宋体" w:hAnsi="宋体" w:cs="宋体"/>
                <w:color w:val="000000"/>
                <w:kern w:val="0"/>
                <w:sz w:val="14"/>
                <w:szCs w:val="14"/>
              </w:rPr>
            </w:pPr>
          </w:p>
        </w:tc>
        <w:tc>
          <w:tcPr>
            <w:tcW w:w="1075" w:type="dxa"/>
            <w:tcBorders>
              <w:top w:val="single" w:color="auto" w:sz="4" w:space="0"/>
              <w:left w:val="nil"/>
              <w:bottom w:val="single" w:color="auto" w:sz="4" w:space="0"/>
              <w:right w:val="single" w:color="000000" w:sz="4" w:space="0"/>
            </w:tcBorders>
            <w:shd w:val="clear" w:color="auto" w:fill="auto"/>
            <w:vAlign w:val="center"/>
          </w:tcPr>
          <w:p w14:paraId="459DCBB9">
            <w:pPr>
              <w:widowControl/>
              <w:jc w:val="center"/>
              <w:rPr>
                <w:rFonts w:ascii="宋体" w:hAnsi="宋体" w:cs="宋体"/>
                <w:color w:val="000000"/>
                <w:kern w:val="0"/>
                <w:sz w:val="14"/>
                <w:szCs w:val="14"/>
              </w:rPr>
            </w:pPr>
          </w:p>
        </w:tc>
        <w:tc>
          <w:tcPr>
            <w:tcW w:w="1304" w:type="dxa"/>
            <w:tcBorders>
              <w:top w:val="single" w:color="auto" w:sz="4" w:space="0"/>
              <w:left w:val="nil"/>
              <w:bottom w:val="single" w:color="auto" w:sz="4" w:space="0"/>
              <w:right w:val="single" w:color="000000" w:sz="4" w:space="0"/>
            </w:tcBorders>
            <w:shd w:val="clear" w:color="auto" w:fill="auto"/>
            <w:vAlign w:val="center"/>
          </w:tcPr>
          <w:p w14:paraId="5D4C9431">
            <w:pPr>
              <w:widowControl/>
              <w:jc w:val="center"/>
              <w:rPr>
                <w:rFonts w:ascii="宋体" w:hAnsi="宋体" w:cs="宋体"/>
                <w:color w:val="000000"/>
                <w:kern w:val="0"/>
                <w:sz w:val="14"/>
                <w:szCs w:val="14"/>
              </w:rPr>
            </w:pPr>
          </w:p>
        </w:tc>
      </w:tr>
      <w:tr w14:paraId="3F89BC3A">
        <w:tblPrEx>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000000" w:sz="4" w:space="0"/>
            </w:tcBorders>
            <w:shd w:val="clear" w:color="auto" w:fill="auto"/>
            <w:vAlign w:val="center"/>
          </w:tcPr>
          <w:p w14:paraId="60412E22">
            <w:pPr>
              <w:widowControl/>
              <w:jc w:val="center"/>
              <w:rPr>
                <w:rFonts w:ascii="宋体" w:hAnsi="宋体" w:cs="宋体"/>
                <w:color w:val="000000"/>
                <w:kern w:val="0"/>
                <w:sz w:val="20"/>
              </w:rPr>
            </w:pPr>
            <w:r>
              <w:rPr>
                <w:rFonts w:hint="eastAsia" w:ascii="宋体" w:hAnsi="宋体" w:cs="宋体"/>
                <w:color w:val="000000"/>
                <w:kern w:val="0"/>
                <w:sz w:val="20"/>
              </w:rPr>
              <w:t>6</w:t>
            </w:r>
          </w:p>
        </w:tc>
        <w:tc>
          <w:tcPr>
            <w:tcW w:w="1080" w:type="dxa"/>
            <w:tcBorders>
              <w:top w:val="single" w:color="auto" w:sz="4" w:space="0"/>
              <w:left w:val="nil"/>
              <w:bottom w:val="single" w:color="auto" w:sz="4" w:space="0"/>
              <w:right w:val="single" w:color="000000" w:sz="4" w:space="0"/>
            </w:tcBorders>
            <w:shd w:val="clear" w:color="auto" w:fill="auto"/>
            <w:vAlign w:val="center"/>
          </w:tcPr>
          <w:p w14:paraId="2F2E640B">
            <w:pPr>
              <w:widowControl/>
              <w:jc w:val="center"/>
              <w:rPr>
                <w:rFonts w:ascii="宋体" w:hAnsi="宋体" w:cs="宋体"/>
                <w:color w:val="000000"/>
                <w:kern w:val="0"/>
                <w:sz w:val="14"/>
                <w:szCs w:val="14"/>
              </w:rPr>
            </w:pPr>
          </w:p>
        </w:tc>
        <w:tc>
          <w:tcPr>
            <w:tcW w:w="1230" w:type="dxa"/>
            <w:tcBorders>
              <w:top w:val="single" w:color="auto" w:sz="4" w:space="0"/>
              <w:left w:val="nil"/>
              <w:bottom w:val="single" w:color="auto" w:sz="4" w:space="0"/>
              <w:right w:val="single" w:color="000000" w:sz="4" w:space="0"/>
            </w:tcBorders>
            <w:shd w:val="clear" w:color="auto" w:fill="auto"/>
            <w:vAlign w:val="center"/>
          </w:tcPr>
          <w:p w14:paraId="191B747F">
            <w:pPr>
              <w:widowControl/>
              <w:jc w:val="center"/>
              <w:rPr>
                <w:rFonts w:ascii="宋体" w:hAnsi="宋体" w:cs="宋体"/>
                <w:color w:val="000000"/>
                <w:kern w:val="0"/>
                <w:sz w:val="14"/>
                <w:szCs w:val="14"/>
              </w:rPr>
            </w:pPr>
          </w:p>
        </w:tc>
        <w:tc>
          <w:tcPr>
            <w:tcW w:w="1221" w:type="dxa"/>
            <w:tcBorders>
              <w:top w:val="single" w:color="auto" w:sz="4" w:space="0"/>
              <w:left w:val="nil"/>
              <w:bottom w:val="single" w:color="auto" w:sz="4" w:space="0"/>
              <w:right w:val="single" w:color="000000" w:sz="4" w:space="0"/>
            </w:tcBorders>
            <w:shd w:val="clear" w:color="auto" w:fill="auto"/>
            <w:vAlign w:val="center"/>
          </w:tcPr>
          <w:p w14:paraId="78AFDB14">
            <w:pPr>
              <w:widowControl/>
              <w:jc w:val="center"/>
              <w:rPr>
                <w:rFonts w:ascii="宋体" w:hAnsi="宋体" w:cs="宋体"/>
                <w:color w:val="000000"/>
                <w:kern w:val="0"/>
                <w:sz w:val="14"/>
                <w:szCs w:val="14"/>
              </w:rPr>
            </w:pPr>
          </w:p>
        </w:tc>
        <w:tc>
          <w:tcPr>
            <w:tcW w:w="907" w:type="dxa"/>
            <w:tcBorders>
              <w:top w:val="single" w:color="auto" w:sz="4" w:space="0"/>
              <w:left w:val="nil"/>
              <w:bottom w:val="single" w:color="auto" w:sz="4" w:space="0"/>
              <w:right w:val="single" w:color="000000" w:sz="4" w:space="0"/>
            </w:tcBorders>
            <w:shd w:val="clear" w:color="auto" w:fill="auto"/>
            <w:vAlign w:val="center"/>
          </w:tcPr>
          <w:p w14:paraId="664A1A95">
            <w:pPr>
              <w:widowControl/>
              <w:jc w:val="center"/>
              <w:rPr>
                <w:rFonts w:ascii="宋体" w:hAnsi="宋体" w:cs="宋体"/>
                <w:color w:val="000000"/>
                <w:kern w:val="0"/>
                <w:sz w:val="14"/>
                <w:szCs w:val="14"/>
              </w:rPr>
            </w:pPr>
          </w:p>
        </w:tc>
        <w:tc>
          <w:tcPr>
            <w:tcW w:w="1477" w:type="dxa"/>
            <w:tcBorders>
              <w:top w:val="single" w:color="auto" w:sz="4" w:space="0"/>
              <w:left w:val="nil"/>
              <w:bottom w:val="single" w:color="auto" w:sz="4" w:space="0"/>
              <w:right w:val="single" w:color="000000" w:sz="4" w:space="0"/>
            </w:tcBorders>
            <w:shd w:val="clear" w:color="auto" w:fill="auto"/>
            <w:vAlign w:val="center"/>
          </w:tcPr>
          <w:p w14:paraId="2D1873E6">
            <w:pPr>
              <w:widowControl/>
              <w:jc w:val="center"/>
              <w:rPr>
                <w:rFonts w:ascii="宋体" w:hAnsi="宋体" w:cs="宋体"/>
                <w:color w:val="000000"/>
                <w:kern w:val="0"/>
                <w:sz w:val="14"/>
                <w:szCs w:val="14"/>
              </w:rPr>
            </w:pPr>
          </w:p>
        </w:tc>
        <w:tc>
          <w:tcPr>
            <w:tcW w:w="1075" w:type="dxa"/>
            <w:tcBorders>
              <w:top w:val="single" w:color="auto" w:sz="4" w:space="0"/>
              <w:left w:val="nil"/>
              <w:bottom w:val="single" w:color="auto" w:sz="4" w:space="0"/>
              <w:right w:val="single" w:color="000000" w:sz="4" w:space="0"/>
            </w:tcBorders>
            <w:shd w:val="clear" w:color="auto" w:fill="auto"/>
            <w:vAlign w:val="center"/>
          </w:tcPr>
          <w:p w14:paraId="19EDF092">
            <w:pPr>
              <w:widowControl/>
              <w:jc w:val="center"/>
              <w:rPr>
                <w:rFonts w:ascii="宋体" w:hAnsi="宋体" w:cs="宋体"/>
                <w:color w:val="000000"/>
                <w:kern w:val="0"/>
                <w:sz w:val="14"/>
                <w:szCs w:val="14"/>
              </w:rPr>
            </w:pPr>
          </w:p>
        </w:tc>
        <w:tc>
          <w:tcPr>
            <w:tcW w:w="1304" w:type="dxa"/>
            <w:tcBorders>
              <w:top w:val="single" w:color="auto" w:sz="4" w:space="0"/>
              <w:left w:val="nil"/>
              <w:bottom w:val="single" w:color="auto" w:sz="4" w:space="0"/>
              <w:right w:val="single" w:color="000000" w:sz="4" w:space="0"/>
            </w:tcBorders>
            <w:shd w:val="clear" w:color="auto" w:fill="auto"/>
            <w:vAlign w:val="center"/>
          </w:tcPr>
          <w:p w14:paraId="2D48C5FD">
            <w:pPr>
              <w:widowControl/>
              <w:jc w:val="center"/>
              <w:rPr>
                <w:rFonts w:ascii="宋体" w:hAnsi="宋体" w:cs="宋体"/>
                <w:color w:val="000000"/>
                <w:kern w:val="0"/>
                <w:sz w:val="14"/>
                <w:szCs w:val="14"/>
              </w:rPr>
            </w:pPr>
          </w:p>
        </w:tc>
      </w:tr>
      <w:tr w14:paraId="0AC3D3A8">
        <w:tblPrEx>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000000" w:sz="4" w:space="0"/>
            </w:tcBorders>
            <w:shd w:val="clear" w:color="auto" w:fill="auto"/>
            <w:vAlign w:val="center"/>
          </w:tcPr>
          <w:p w14:paraId="7A64E578">
            <w:pPr>
              <w:widowControl/>
              <w:jc w:val="center"/>
              <w:rPr>
                <w:rFonts w:ascii="宋体" w:hAnsi="宋体" w:cs="宋体"/>
                <w:color w:val="000000"/>
                <w:kern w:val="0"/>
                <w:sz w:val="20"/>
              </w:rPr>
            </w:pPr>
            <w:r>
              <w:rPr>
                <w:rFonts w:hint="eastAsia" w:ascii="宋体" w:hAnsi="宋体" w:cs="宋体"/>
                <w:color w:val="000000"/>
                <w:kern w:val="0"/>
                <w:sz w:val="20"/>
              </w:rPr>
              <w:t>7</w:t>
            </w:r>
          </w:p>
        </w:tc>
        <w:tc>
          <w:tcPr>
            <w:tcW w:w="1080" w:type="dxa"/>
            <w:tcBorders>
              <w:top w:val="single" w:color="auto" w:sz="4" w:space="0"/>
              <w:left w:val="nil"/>
              <w:bottom w:val="single" w:color="auto" w:sz="4" w:space="0"/>
              <w:right w:val="single" w:color="000000" w:sz="4" w:space="0"/>
            </w:tcBorders>
            <w:shd w:val="clear" w:color="auto" w:fill="auto"/>
            <w:vAlign w:val="center"/>
          </w:tcPr>
          <w:p w14:paraId="1C52C9D8">
            <w:pPr>
              <w:widowControl/>
              <w:jc w:val="center"/>
              <w:rPr>
                <w:rFonts w:ascii="宋体" w:hAnsi="宋体" w:cs="宋体"/>
                <w:color w:val="000000"/>
                <w:kern w:val="0"/>
                <w:sz w:val="14"/>
                <w:szCs w:val="14"/>
              </w:rPr>
            </w:pPr>
          </w:p>
        </w:tc>
        <w:tc>
          <w:tcPr>
            <w:tcW w:w="1230" w:type="dxa"/>
            <w:tcBorders>
              <w:top w:val="single" w:color="auto" w:sz="4" w:space="0"/>
              <w:left w:val="nil"/>
              <w:bottom w:val="single" w:color="auto" w:sz="4" w:space="0"/>
              <w:right w:val="single" w:color="000000" w:sz="4" w:space="0"/>
            </w:tcBorders>
            <w:shd w:val="clear" w:color="auto" w:fill="auto"/>
            <w:vAlign w:val="center"/>
          </w:tcPr>
          <w:p w14:paraId="02AE9BA6">
            <w:pPr>
              <w:widowControl/>
              <w:jc w:val="center"/>
              <w:rPr>
                <w:rFonts w:ascii="宋体" w:hAnsi="宋体" w:cs="宋体"/>
                <w:color w:val="000000"/>
                <w:kern w:val="0"/>
                <w:sz w:val="14"/>
                <w:szCs w:val="14"/>
              </w:rPr>
            </w:pPr>
          </w:p>
        </w:tc>
        <w:tc>
          <w:tcPr>
            <w:tcW w:w="1221" w:type="dxa"/>
            <w:tcBorders>
              <w:top w:val="single" w:color="auto" w:sz="4" w:space="0"/>
              <w:left w:val="nil"/>
              <w:bottom w:val="single" w:color="auto" w:sz="4" w:space="0"/>
              <w:right w:val="single" w:color="000000" w:sz="4" w:space="0"/>
            </w:tcBorders>
            <w:shd w:val="clear" w:color="auto" w:fill="auto"/>
            <w:vAlign w:val="center"/>
          </w:tcPr>
          <w:p w14:paraId="2D3FF271">
            <w:pPr>
              <w:widowControl/>
              <w:jc w:val="center"/>
              <w:rPr>
                <w:rFonts w:ascii="宋体" w:hAnsi="宋体" w:cs="宋体"/>
                <w:color w:val="000000"/>
                <w:kern w:val="0"/>
                <w:sz w:val="14"/>
                <w:szCs w:val="14"/>
              </w:rPr>
            </w:pPr>
          </w:p>
        </w:tc>
        <w:tc>
          <w:tcPr>
            <w:tcW w:w="907" w:type="dxa"/>
            <w:tcBorders>
              <w:top w:val="single" w:color="auto" w:sz="4" w:space="0"/>
              <w:left w:val="nil"/>
              <w:bottom w:val="single" w:color="auto" w:sz="4" w:space="0"/>
              <w:right w:val="single" w:color="000000" w:sz="4" w:space="0"/>
            </w:tcBorders>
            <w:shd w:val="clear" w:color="auto" w:fill="auto"/>
            <w:vAlign w:val="center"/>
          </w:tcPr>
          <w:p w14:paraId="1C6782E5">
            <w:pPr>
              <w:widowControl/>
              <w:jc w:val="center"/>
              <w:rPr>
                <w:rFonts w:ascii="宋体" w:hAnsi="宋体" w:cs="宋体"/>
                <w:color w:val="000000"/>
                <w:kern w:val="0"/>
                <w:sz w:val="14"/>
                <w:szCs w:val="14"/>
              </w:rPr>
            </w:pPr>
          </w:p>
        </w:tc>
        <w:tc>
          <w:tcPr>
            <w:tcW w:w="1477" w:type="dxa"/>
            <w:tcBorders>
              <w:top w:val="single" w:color="auto" w:sz="4" w:space="0"/>
              <w:left w:val="nil"/>
              <w:bottom w:val="single" w:color="auto" w:sz="4" w:space="0"/>
              <w:right w:val="single" w:color="000000" w:sz="4" w:space="0"/>
            </w:tcBorders>
            <w:shd w:val="clear" w:color="auto" w:fill="auto"/>
            <w:vAlign w:val="center"/>
          </w:tcPr>
          <w:p w14:paraId="36BBDF21">
            <w:pPr>
              <w:widowControl/>
              <w:jc w:val="center"/>
              <w:rPr>
                <w:rFonts w:ascii="宋体" w:hAnsi="宋体" w:cs="宋体"/>
                <w:color w:val="000000"/>
                <w:kern w:val="0"/>
                <w:sz w:val="14"/>
                <w:szCs w:val="14"/>
              </w:rPr>
            </w:pPr>
          </w:p>
        </w:tc>
        <w:tc>
          <w:tcPr>
            <w:tcW w:w="1075" w:type="dxa"/>
            <w:tcBorders>
              <w:top w:val="single" w:color="auto" w:sz="4" w:space="0"/>
              <w:left w:val="nil"/>
              <w:bottom w:val="single" w:color="auto" w:sz="4" w:space="0"/>
              <w:right w:val="single" w:color="000000" w:sz="4" w:space="0"/>
            </w:tcBorders>
            <w:shd w:val="clear" w:color="auto" w:fill="auto"/>
            <w:vAlign w:val="center"/>
          </w:tcPr>
          <w:p w14:paraId="0B288A02">
            <w:pPr>
              <w:widowControl/>
              <w:jc w:val="center"/>
              <w:rPr>
                <w:rFonts w:ascii="宋体" w:hAnsi="宋体" w:cs="宋体"/>
                <w:color w:val="000000"/>
                <w:kern w:val="0"/>
                <w:sz w:val="14"/>
                <w:szCs w:val="14"/>
              </w:rPr>
            </w:pPr>
          </w:p>
        </w:tc>
        <w:tc>
          <w:tcPr>
            <w:tcW w:w="1304" w:type="dxa"/>
            <w:tcBorders>
              <w:top w:val="single" w:color="auto" w:sz="4" w:space="0"/>
              <w:left w:val="nil"/>
              <w:bottom w:val="single" w:color="auto" w:sz="4" w:space="0"/>
              <w:right w:val="single" w:color="000000" w:sz="4" w:space="0"/>
            </w:tcBorders>
            <w:shd w:val="clear" w:color="auto" w:fill="auto"/>
            <w:vAlign w:val="center"/>
          </w:tcPr>
          <w:p w14:paraId="4F423B79">
            <w:pPr>
              <w:widowControl/>
              <w:jc w:val="center"/>
              <w:rPr>
                <w:rFonts w:ascii="宋体" w:hAnsi="宋体" w:cs="宋体"/>
                <w:color w:val="000000"/>
                <w:kern w:val="0"/>
                <w:sz w:val="14"/>
                <w:szCs w:val="14"/>
              </w:rPr>
            </w:pPr>
          </w:p>
        </w:tc>
      </w:tr>
      <w:tr w14:paraId="2DE8E377">
        <w:tblPrEx>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000000" w:sz="4" w:space="0"/>
            </w:tcBorders>
            <w:shd w:val="clear" w:color="auto" w:fill="auto"/>
            <w:vAlign w:val="center"/>
          </w:tcPr>
          <w:p w14:paraId="7700FCA8">
            <w:pPr>
              <w:widowControl/>
              <w:jc w:val="center"/>
              <w:rPr>
                <w:rFonts w:ascii="宋体" w:hAnsi="宋体" w:cs="宋体"/>
                <w:color w:val="000000"/>
                <w:kern w:val="0"/>
                <w:sz w:val="20"/>
              </w:rPr>
            </w:pPr>
            <w:r>
              <w:rPr>
                <w:rFonts w:hint="eastAsia" w:ascii="宋体" w:hAnsi="宋体" w:cs="宋体"/>
                <w:color w:val="000000"/>
                <w:kern w:val="0"/>
                <w:sz w:val="20"/>
              </w:rPr>
              <w:t>8</w:t>
            </w:r>
          </w:p>
        </w:tc>
        <w:tc>
          <w:tcPr>
            <w:tcW w:w="1080" w:type="dxa"/>
            <w:tcBorders>
              <w:top w:val="single" w:color="auto" w:sz="4" w:space="0"/>
              <w:left w:val="nil"/>
              <w:bottom w:val="single" w:color="auto" w:sz="4" w:space="0"/>
              <w:right w:val="single" w:color="000000" w:sz="4" w:space="0"/>
            </w:tcBorders>
            <w:shd w:val="clear" w:color="auto" w:fill="auto"/>
            <w:vAlign w:val="center"/>
          </w:tcPr>
          <w:p w14:paraId="12DAA503">
            <w:pPr>
              <w:widowControl/>
              <w:jc w:val="center"/>
              <w:rPr>
                <w:rFonts w:ascii="宋体" w:hAnsi="宋体" w:cs="宋体"/>
                <w:color w:val="000000"/>
                <w:kern w:val="0"/>
                <w:sz w:val="14"/>
                <w:szCs w:val="14"/>
              </w:rPr>
            </w:pPr>
          </w:p>
        </w:tc>
        <w:tc>
          <w:tcPr>
            <w:tcW w:w="1230" w:type="dxa"/>
            <w:tcBorders>
              <w:top w:val="single" w:color="auto" w:sz="4" w:space="0"/>
              <w:left w:val="nil"/>
              <w:bottom w:val="single" w:color="auto" w:sz="4" w:space="0"/>
              <w:right w:val="single" w:color="000000" w:sz="4" w:space="0"/>
            </w:tcBorders>
            <w:shd w:val="clear" w:color="auto" w:fill="auto"/>
            <w:vAlign w:val="center"/>
          </w:tcPr>
          <w:p w14:paraId="729B4495">
            <w:pPr>
              <w:widowControl/>
              <w:jc w:val="center"/>
              <w:rPr>
                <w:rFonts w:ascii="宋体" w:hAnsi="宋体" w:cs="宋体"/>
                <w:color w:val="000000"/>
                <w:kern w:val="0"/>
                <w:sz w:val="14"/>
                <w:szCs w:val="14"/>
              </w:rPr>
            </w:pPr>
          </w:p>
        </w:tc>
        <w:tc>
          <w:tcPr>
            <w:tcW w:w="1221" w:type="dxa"/>
            <w:tcBorders>
              <w:top w:val="single" w:color="auto" w:sz="4" w:space="0"/>
              <w:left w:val="nil"/>
              <w:bottom w:val="single" w:color="auto" w:sz="4" w:space="0"/>
              <w:right w:val="single" w:color="000000" w:sz="4" w:space="0"/>
            </w:tcBorders>
            <w:shd w:val="clear" w:color="auto" w:fill="auto"/>
            <w:vAlign w:val="center"/>
          </w:tcPr>
          <w:p w14:paraId="1B9B01C4">
            <w:pPr>
              <w:widowControl/>
              <w:jc w:val="center"/>
              <w:rPr>
                <w:rFonts w:ascii="宋体" w:hAnsi="宋体" w:cs="宋体"/>
                <w:color w:val="000000"/>
                <w:kern w:val="0"/>
                <w:sz w:val="14"/>
                <w:szCs w:val="14"/>
              </w:rPr>
            </w:pPr>
          </w:p>
        </w:tc>
        <w:tc>
          <w:tcPr>
            <w:tcW w:w="907" w:type="dxa"/>
            <w:tcBorders>
              <w:top w:val="single" w:color="auto" w:sz="4" w:space="0"/>
              <w:left w:val="nil"/>
              <w:bottom w:val="single" w:color="auto" w:sz="4" w:space="0"/>
              <w:right w:val="single" w:color="000000" w:sz="4" w:space="0"/>
            </w:tcBorders>
            <w:shd w:val="clear" w:color="auto" w:fill="auto"/>
            <w:vAlign w:val="center"/>
          </w:tcPr>
          <w:p w14:paraId="48C89326">
            <w:pPr>
              <w:widowControl/>
              <w:jc w:val="center"/>
              <w:rPr>
                <w:rFonts w:ascii="宋体" w:hAnsi="宋体" w:cs="宋体"/>
                <w:color w:val="000000"/>
                <w:kern w:val="0"/>
                <w:sz w:val="14"/>
                <w:szCs w:val="14"/>
              </w:rPr>
            </w:pPr>
          </w:p>
        </w:tc>
        <w:tc>
          <w:tcPr>
            <w:tcW w:w="1477" w:type="dxa"/>
            <w:tcBorders>
              <w:top w:val="single" w:color="auto" w:sz="4" w:space="0"/>
              <w:left w:val="nil"/>
              <w:bottom w:val="single" w:color="auto" w:sz="4" w:space="0"/>
              <w:right w:val="single" w:color="000000" w:sz="4" w:space="0"/>
            </w:tcBorders>
            <w:shd w:val="clear" w:color="auto" w:fill="auto"/>
            <w:vAlign w:val="center"/>
          </w:tcPr>
          <w:p w14:paraId="6DA22136">
            <w:pPr>
              <w:widowControl/>
              <w:jc w:val="center"/>
              <w:rPr>
                <w:rFonts w:ascii="宋体" w:hAnsi="宋体" w:cs="宋体"/>
                <w:color w:val="000000"/>
                <w:kern w:val="0"/>
                <w:sz w:val="14"/>
                <w:szCs w:val="14"/>
              </w:rPr>
            </w:pPr>
          </w:p>
        </w:tc>
        <w:tc>
          <w:tcPr>
            <w:tcW w:w="1075" w:type="dxa"/>
            <w:tcBorders>
              <w:top w:val="single" w:color="auto" w:sz="4" w:space="0"/>
              <w:left w:val="nil"/>
              <w:bottom w:val="single" w:color="auto" w:sz="4" w:space="0"/>
              <w:right w:val="single" w:color="000000" w:sz="4" w:space="0"/>
            </w:tcBorders>
            <w:shd w:val="clear" w:color="auto" w:fill="auto"/>
            <w:vAlign w:val="center"/>
          </w:tcPr>
          <w:p w14:paraId="0B8DD159">
            <w:pPr>
              <w:widowControl/>
              <w:jc w:val="center"/>
              <w:rPr>
                <w:rFonts w:ascii="宋体" w:hAnsi="宋体" w:cs="宋体"/>
                <w:color w:val="000000"/>
                <w:kern w:val="0"/>
                <w:sz w:val="14"/>
                <w:szCs w:val="14"/>
              </w:rPr>
            </w:pPr>
          </w:p>
        </w:tc>
        <w:tc>
          <w:tcPr>
            <w:tcW w:w="1304" w:type="dxa"/>
            <w:tcBorders>
              <w:top w:val="single" w:color="auto" w:sz="4" w:space="0"/>
              <w:left w:val="nil"/>
              <w:bottom w:val="single" w:color="auto" w:sz="4" w:space="0"/>
              <w:right w:val="single" w:color="000000" w:sz="4" w:space="0"/>
            </w:tcBorders>
            <w:shd w:val="clear" w:color="auto" w:fill="auto"/>
            <w:vAlign w:val="center"/>
          </w:tcPr>
          <w:p w14:paraId="43F3F4BA">
            <w:pPr>
              <w:widowControl/>
              <w:jc w:val="center"/>
              <w:rPr>
                <w:rFonts w:ascii="宋体" w:hAnsi="宋体" w:cs="宋体"/>
                <w:color w:val="000000"/>
                <w:kern w:val="0"/>
                <w:sz w:val="14"/>
                <w:szCs w:val="14"/>
              </w:rPr>
            </w:pPr>
          </w:p>
        </w:tc>
      </w:tr>
      <w:tr w14:paraId="1035C277">
        <w:tblPrEx>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000000" w:sz="4" w:space="0"/>
            </w:tcBorders>
            <w:shd w:val="clear" w:color="auto" w:fill="auto"/>
            <w:vAlign w:val="center"/>
          </w:tcPr>
          <w:p w14:paraId="7E5E68A7">
            <w:pPr>
              <w:widowControl/>
              <w:jc w:val="center"/>
              <w:rPr>
                <w:rFonts w:ascii="宋体" w:hAnsi="宋体" w:cs="宋体"/>
                <w:color w:val="000000"/>
                <w:kern w:val="0"/>
                <w:sz w:val="20"/>
              </w:rPr>
            </w:pPr>
            <w:r>
              <w:rPr>
                <w:rFonts w:hint="eastAsia" w:ascii="宋体" w:hAnsi="宋体" w:cs="宋体"/>
                <w:color w:val="000000"/>
                <w:kern w:val="0"/>
                <w:sz w:val="20"/>
              </w:rPr>
              <w:t>9</w:t>
            </w:r>
          </w:p>
        </w:tc>
        <w:tc>
          <w:tcPr>
            <w:tcW w:w="1080" w:type="dxa"/>
            <w:tcBorders>
              <w:top w:val="single" w:color="auto" w:sz="4" w:space="0"/>
              <w:left w:val="nil"/>
              <w:bottom w:val="single" w:color="auto" w:sz="4" w:space="0"/>
              <w:right w:val="single" w:color="000000" w:sz="4" w:space="0"/>
            </w:tcBorders>
            <w:shd w:val="clear" w:color="auto" w:fill="auto"/>
            <w:vAlign w:val="center"/>
          </w:tcPr>
          <w:p w14:paraId="0B917392">
            <w:pPr>
              <w:widowControl/>
              <w:jc w:val="center"/>
              <w:rPr>
                <w:rFonts w:ascii="宋体" w:hAnsi="宋体" w:cs="宋体"/>
                <w:color w:val="000000"/>
                <w:kern w:val="0"/>
                <w:sz w:val="14"/>
                <w:szCs w:val="14"/>
              </w:rPr>
            </w:pPr>
          </w:p>
        </w:tc>
        <w:tc>
          <w:tcPr>
            <w:tcW w:w="1230" w:type="dxa"/>
            <w:tcBorders>
              <w:top w:val="single" w:color="auto" w:sz="4" w:space="0"/>
              <w:left w:val="nil"/>
              <w:bottom w:val="single" w:color="auto" w:sz="4" w:space="0"/>
              <w:right w:val="single" w:color="000000" w:sz="4" w:space="0"/>
            </w:tcBorders>
            <w:shd w:val="clear" w:color="auto" w:fill="auto"/>
            <w:vAlign w:val="center"/>
          </w:tcPr>
          <w:p w14:paraId="26C3B82A">
            <w:pPr>
              <w:widowControl/>
              <w:jc w:val="center"/>
              <w:rPr>
                <w:rFonts w:ascii="宋体" w:hAnsi="宋体" w:cs="宋体"/>
                <w:color w:val="000000"/>
                <w:kern w:val="0"/>
                <w:sz w:val="14"/>
                <w:szCs w:val="14"/>
              </w:rPr>
            </w:pPr>
          </w:p>
        </w:tc>
        <w:tc>
          <w:tcPr>
            <w:tcW w:w="1221" w:type="dxa"/>
            <w:tcBorders>
              <w:top w:val="single" w:color="auto" w:sz="4" w:space="0"/>
              <w:left w:val="nil"/>
              <w:bottom w:val="single" w:color="auto" w:sz="4" w:space="0"/>
              <w:right w:val="single" w:color="000000" w:sz="4" w:space="0"/>
            </w:tcBorders>
            <w:shd w:val="clear" w:color="auto" w:fill="auto"/>
            <w:vAlign w:val="center"/>
          </w:tcPr>
          <w:p w14:paraId="19AA1FD5">
            <w:pPr>
              <w:widowControl/>
              <w:jc w:val="center"/>
              <w:rPr>
                <w:rFonts w:ascii="宋体" w:hAnsi="宋体" w:cs="宋体"/>
                <w:color w:val="000000"/>
                <w:kern w:val="0"/>
                <w:sz w:val="14"/>
                <w:szCs w:val="14"/>
              </w:rPr>
            </w:pPr>
          </w:p>
        </w:tc>
        <w:tc>
          <w:tcPr>
            <w:tcW w:w="907" w:type="dxa"/>
            <w:tcBorders>
              <w:top w:val="single" w:color="auto" w:sz="4" w:space="0"/>
              <w:left w:val="nil"/>
              <w:bottom w:val="single" w:color="auto" w:sz="4" w:space="0"/>
              <w:right w:val="single" w:color="000000" w:sz="4" w:space="0"/>
            </w:tcBorders>
            <w:shd w:val="clear" w:color="auto" w:fill="auto"/>
            <w:vAlign w:val="center"/>
          </w:tcPr>
          <w:p w14:paraId="434FC229">
            <w:pPr>
              <w:widowControl/>
              <w:jc w:val="center"/>
              <w:rPr>
                <w:rFonts w:ascii="宋体" w:hAnsi="宋体" w:cs="宋体"/>
                <w:color w:val="000000"/>
                <w:kern w:val="0"/>
                <w:sz w:val="14"/>
                <w:szCs w:val="14"/>
              </w:rPr>
            </w:pPr>
          </w:p>
        </w:tc>
        <w:tc>
          <w:tcPr>
            <w:tcW w:w="1477" w:type="dxa"/>
            <w:tcBorders>
              <w:top w:val="single" w:color="auto" w:sz="4" w:space="0"/>
              <w:left w:val="nil"/>
              <w:bottom w:val="single" w:color="auto" w:sz="4" w:space="0"/>
              <w:right w:val="single" w:color="000000" w:sz="4" w:space="0"/>
            </w:tcBorders>
            <w:shd w:val="clear" w:color="auto" w:fill="auto"/>
            <w:vAlign w:val="center"/>
          </w:tcPr>
          <w:p w14:paraId="2224337F">
            <w:pPr>
              <w:widowControl/>
              <w:jc w:val="center"/>
              <w:rPr>
                <w:rFonts w:ascii="宋体" w:hAnsi="宋体" w:cs="宋体"/>
                <w:color w:val="000000"/>
                <w:kern w:val="0"/>
                <w:sz w:val="14"/>
                <w:szCs w:val="14"/>
              </w:rPr>
            </w:pPr>
          </w:p>
        </w:tc>
        <w:tc>
          <w:tcPr>
            <w:tcW w:w="1075" w:type="dxa"/>
            <w:tcBorders>
              <w:top w:val="single" w:color="auto" w:sz="4" w:space="0"/>
              <w:left w:val="nil"/>
              <w:bottom w:val="single" w:color="auto" w:sz="4" w:space="0"/>
              <w:right w:val="single" w:color="000000" w:sz="4" w:space="0"/>
            </w:tcBorders>
            <w:shd w:val="clear" w:color="auto" w:fill="auto"/>
            <w:vAlign w:val="center"/>
          </w:tcPr>
          <w:p w14:paraId="77929A9A">
            <w:pPr>
              <w:widowControl/>
              <w:jc w:val="center"/>
              <w:rPr>
                <w:rFonts w:ascii="宋体" w:hAnsi="宋体" w:cs="宋体"/>
                <w:color w:val="000000"/>
                <w:kern w:val="0"/>
                <w:sz w:val="14"/>
                <w:szCs w:val="14"/>
              </w:rPr>
            </w:pPr>
          </w:p>
        </w:tc>
        <w:tc>
          <w:tcPr>
            <w:tcW w:w="1304" w:type="dxa"/>
            <w:tcBorders>
              <w:top w:val="single" w:color="auto" w:sz="4" w:space="0"/>
              <w:left w:val="nil"/>
              <w:bottom w:val="single" w:color="auto" w:sz="4" w:space="0"/>
              <w:right w:val="single" w:color="000000" w:sz="4" w:space="0"/>
            </w:tcBorders>
            <w:shd w:val="clear" w:color="auto" w:fill="auto"/>
            <w:vAlign w:val="center"/>
          </w:tcPr>
          <w:p w14:paraId="2DC2B421">
            <w:pPr>
              <w:widowControl/>
              <w:jc w:val="center"/>
              <w:rPr>
                <w:rFonts w:ascii="宋体" w:hAnsi="宋体" w:cs="宋体"/>
                <w:color w:val="000000"/>
                <w:kern w:val="0"/>
                <w:sz w:val="14"/>
                <w:szCs w:val="14"/>
              </w:rPr>
            </w:pPr>
          </w:p>
        </w:tc>
      </w:tr>
      <w:tr w14:paraId="5B9B96DA">
        <w:tblPrEx>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000000" w:sz="4" w:space="0"/>
            </w:tcBorders>
            <w:shd w:val="clear" w:color="auto" w:fill="auto"/>
            <w:vAlign w:val="center"/>
          </w:tcPr>
          <w:p w14:paraId="059BF7FB">
            <w:pPr>
              <w:widowControl/>
              <w:jc w:val="center"/>
              <w:rPr>
                <w:rFonts w:ascii="宋体" w:hAnsi="宋体" w:cs="宋体"/>
                <w:color w:val="000000"/>
                <w:kern w:val="0"/>
                <w:sz w:val="20"/>
              </w:rPr>
            </w:pPr>
            <w:r>
              <w:rPr>
                <w:rFonts w:hint="eastAsia" w:ascii="宋体" w:hAnsi="宋体" w:cs="宋体"/>
                <w:color w:val="000000"/>
                <w:kern w:val="0"/>
                <w:sz w:val="20"/>
              </w:rPr>
              <w:t>10</w:t>
            </w:r>
          </w:p>
        </w:tc>
        <w:tc>
          <w:tcPr>
            <w:tcW w:w="1080" w:type="dxa"/>
            <w:tcBorders>
              <w:top w:val="single" w:color="auto" w:sz="4" w:space="0"/>
              <w:left w:val="nil"/>
              <w:bottom w:val="single" w:color="auto" w:sz="4" w:space="0"/>
              <w:right w:val="single" w:color="000000" w:sz="4" w:space="0"/>
            </w:tcBorders>
            <w:shd w:val="clear" w:color="auto" w:fill="auto"/>
            <w:vAlign w:val="center"/>
          </w:tcPr>
          <w:p w14:paraId="3FEC9753">
            <w:pPr>
              <w:widowControl/>
              <w:jc w:val="center"/>
              <w:rPr>
                <w:rFonts w:ascii="宋体" w:hAnsi="宋体" w:cs="宋体"/>
                <w:color w:val="000000"/>
                <w:kern w:val="0"/>
                <w:sz w:val="14"/>
                <w:szCs w:val="14"/>
              </w:rPr>
            </w:pPr>
          </w:p>
        </w:tc>
        <w:tc>
          <w:tcPr>
            <w:tcW w:w="1230" w:type="dxa"/>
            <w:tcBorders>
              <w:top w:val="single" w:color="auto" w:sz="4" w:space="0"/>
              <w:left w:val="nil"/>
              <w:bottom w:val="single" w:color="auto" w:sz="4" w:space="0"/>
              <w:right w:val="single" w:color="000000" w:sz="4" w:space="0"/>
            </w:tcBorders>
            <w:shd w:val="clear" w:color="auto" w:fill="auto"/>
            <w:vAlign w:val="center"/>
          </w:tcPr>
          <w:p w14:paraId="35544CA8">
            <w:pPr>
              <w:widowControl/>
              <w:jc w:val="center"/>
              <w:rPr>
                <w:rFonts w:ascii="宋体" w:hAnsi="宋体" w:cs="宋体"/>
                <w:color w:val="000000"/>
                <w:kern w:val="0"/>
                <w:sz w:val="14"/>
                <w:szCs w:val="14"/>
              </w:rPr>
            </w:pPr>
          </w:p>
        </w:tc>
        <w:tc>
          <w:tcPr>
            <w:tcW w:w="1221" w:type="dxa"/>
            <w:tcBorders>
              <w:top w:val="single" w:color="auto" w:sz="4" w:space="0"/>
              <w:left w:val="nil"/>
              <w:bottom w:val="single" w:color="auto" w:sz="4" w:space="0"/>
              <w:right w:val="single" w:color="000000" w:sz="4" w:space="0"/>
            </w:tcBorders>
            <w:shd w:val="clear" w:color="auto" w:fill="auto"/>
            <w:vAlign w:val="center"/>
          </w:tcPr>
          <w:p w14:paraId="6C553E46">
            <w:pPr>
              <w:widowControl/>
              <w:jc w:val="center"/>
              <w:rPr>
                <w:rFonts w:ascii="宋体" w:hAnsi="宋体" w:cs="宋体"/>
                <w:color w:val="000000"/>
                <w:kern w:val="0"/>
                <w:sz w:val="14"/>
                <w:szCs w:val="14"/>
              </w:rPr>
            </w:pPr>
          </w:p>
        </w:tc>
        <w:tc>
          <w:tcPr>
            <w:tcW w:w="907" w:type="dxa"/>
            <w:tcBorders>
              <w:top w:val="single" w:color="auto" w:sz="4" w:space="0"/>
              <w:left w:val="nil"/>
              <w:bottom w:val="single" w:color="auto" w:sz="4" w:space="0"/>
              <w:right w:val="single" w:color="000000" w:sz="4" w:space="0"/>
            </w:tcBorders>
            <w:shd w:val="clear" w:color="auto" w:fill="auto"/>
            <w:vAlign w:val="center"/>
          </w:tcPr>
          <w:p w14:paraId="57DB661B">
            <w:pPr>
              <w:widowControl/>
              <w:jc w:val="center"/>
              <w:rPr>
                <w:rFonts w:ascii="宋体" w:hAnsi="宋体" w:cs="宋体"/>
                <w:color w:val="000000"/>
                <w:kern w:val="0"/>
                <w:sz w:val="14"/>
                <w:szCs w:val="14"/>
              </w:rPr>
            </w:pPr>
          </w:p>
        </w:tc>
        <w:tc>
          <w:tcPr>
            <w:tcW w:w="1477" w:type="dxa"/>
            <w:tcBorders>
              <w:top w:val="single" w:color="auto" w:sz="4" w:space="0"/>
              <w:left w:val="nil"/>
              <w:bottom w:val="single" w:color="auto" w:sz="4" w:space="0"/>
              <w:right w:val="single" w:color="000000" w:sz="4" w:space="0"/>
            </w:tcBorders>
            <w:shd w:val="clear" w:color="auto" w:fill="auto"/>
            <w:vAlign w:val="center"/>
          </w:tcPr>
          <w:p w14:paraId="0C39583C">
            <w:pPr>
              <w:widowControl/>
              <w:jc w:val="center"/>
              <w:rPr>
                <w:rFonts w:ascii="宋体" w:hAnsi="宋体" w:cs="宋体"/>
                <w:color w:val="000000"/>
                <w:kern w:val="0"/>
                <w:sz w:val="14"/>
                <w:szCs w:val="14"/>
              </w:rPr>
            </w:pPr>
          </w:p>
        </w:tc>
        <w:tc>
          <w:tcPr>
            <w:tcW w:w="1075" w:type="dxa"/>
            <w:tcBorders>
              <w:top w:val="single" w:color="auto" w:sz="4" w:space="0"/>
              <w:left w:val="nil"/>
              <w:bottom w:val="single" w:color="auto" w:sz="4" w:space="0"/>
              <w:right w:val="single" w:color="000000" w:sz="4" w:space="0"/>
            </w:tcBorders>
            <w:shd w:val="clear" w:color="auto" w:fill="auto"/>
            <w:vAlign w:val="center"/>
          </w:tcPr>
          <w:p w14:paraId="5C1C6649">
            <w:pPr>
              <w:widowControl/>
              <w:jc w:val="center"/>
              <w:rPr>
                <w:rFonts w:ascii="宋体" w:hAnsi="宋体" w:cs="宋体"/>
                <w:color w:val="000000"/>
                <w:kern w:val="0"/>
                <w:sz w:val="14"/>
                <w:szCs w:val="14"/>
              </w:rPr>
            </w:pPr>
          </w:p>
        </w:tc>
        <w:tc>
          <w:tcPr>
            <w:tcW w:w="1304" w:type="dxa"/>
            <w:tcBorders>
              <w:top w:val="single" w:color="auto" w:sz="4" w:space="0"/>
              <w:left w:val="nil"/>
              <w:bottom w:val="single" w:color="auto" w:sz="4" w:space="0"/>
              <w:right w:val="single" w:color="000000" w:sz="4" w:space="0"/>
            </w:tcBorders>
            <w:shd w:val="clear" w:color="auto" w:fill="auto"/>
            <w:vAlign w:val="center"/>
          </w:tcPr>
          <w:p w14:paraId="2755CE7E">
            <w:pPr>
              <w:widowControl/>
              <w:jc w:val="center"/>
              <w:rPr>
                <w:rFonts w:ascii="宋体" w:hAnsi="宋体" w:cs="宋体"/>
                <w:color w:val="000000"/>
                <w:kern w:val="0"/>
                <w:sz w:val="14"/>
                <w:szCs w:val="14"/>
              </w:rPr>
            </w:pPr>
          </w:p>
        </w:tc>
      </w:tr>
      <w:tr w14:paraId="6B5062D4">
        <w:tblPrEx>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000000" w:sz="4" w:space="0"/>
            </w:tcBorders>
            <w:shd w:val="clear" w:color="auto" w:fill="auto"/>
            <w:vAlign w:val="center"/>
          </w:tcPr>
          <w:p w14:paraId="109F86DA">
            <w:pPr>
              <w:widowControl/>
              <w:jc w:val="center"/>
              <w:rPr>
                <w:rFonts w:ascii="宋体" w:hAnsi="宋体" w:cs="宋体"/>
                <w:color w:val="000000"/>
                <w:kern w:val="0"/>
                <w:sz w:val="20"/>
              </w:rPr>
            </w:pPr>
            <w:r>
              <w:rPr>
                <w:rFonts w:hint="eastAsia" w:ascii="宋体" w:hAnsi="宋体" w:cs="宋体"/>
                <w:color w:val="000000"/>
                <w:kern w:val="0"/>
                <w:sz w:val="20"/>
              </w:rPr>
              <w:t>11</w:t>
            </w:r>
          </w:p>
        </w:tc>
        <w:tc>
          <w:tcPr>
            <w:tcW w:w="1080" w:type="dxa"/>
            <w:tcBorders>
              <w:top w:val="single" w:color="auto" w:sz="4" w:space="0"/>
              <w:left w:val="nil"/>
              <w:bottom w:val="single" w:color="auto" w:sz="4" w:space="0"/>
              <w:right w:val="single" w:color="000000" w:sz="4" w:space="0"/>
            </w:tcBorders>
            <w:shd w:val="clear" w:color="auto" w:fill="auto"/>
            <w:vAlign w:val="center"/>
          </w:tcPr>
          <w:p w14:paraId="70C80DB1">
            <w:pPr>
              <w:widowControl/>
              <w:jc w:val="center"/>
              <w:rPr>
                <w:rFonts w:ascii="宋体" w:hAnsi="宋体" w:cs="宋体"/>
                <w:color w:val="000000"/>
                <w:kern w:val="0"/>
                <w:sz w:val="14"/>
                <w:szCs w:val="14"/>
              </w:rPr>
            </w:pPr>
          </w:p>
        </w:tc>
        <w:tc>
          <w:tcPr>
            <w:tcW w:w="1230" w:type="dxa"/>
            <w:tcBorders>
              <w:top w:val="single" w:color="auto" w:sz="4" w:space="0"/>
              <w:left w:val="nil"/>
              <w:bottom w:val="single" w:color="auto" w:sz="4" w:space="0"/>
              <w:right w:val="single" w:color="000000" w:sz="4" w:space="0"/>
            </w:tcBorders>
            <w:shd w:val="clear" w:color="auto" w:fill="auto"/>
            <w:vAlign w:val="center"/>
          </w:tcPr>
          <w:p w14:paraId="773F449F">
            <w:pPr>
              <w:widowControl/>
              <w:jc w:val="center"/>
              <w:rPr>
                <w:rFonts w:ascii="宋体" w:hAnsi="宋体" w:cs="宋体"/>
                <w:color w:val="000000"/>
                <w:kern w:val="0"/>
                <w:sz w:val="14"/>
                <w:szCs w:val="14"/>
              </w:rPr>
            </w:pPr>
          </w:p>
        </w:tc>
        <w:tc>
          <w:tcPr>
            <w:tcW w:w="1221" w:type="dxa"/>
            <w:tcBorders>
              <w:top w:val="single" w:color="auto" w:sz="4" w:space="0"/>
              <w:left w:val="nil"/>
              <w:bottom w:val="single" w:color="auto" w:sz="4" w:space="0"/>
              <w:right w:val="single" w:color="000000" w:sz="4" w:space="0"/>
            </w:tcBorders>
            <w:shd w:val="clear" w:color="auto" w:fill="auto"/>
            <w:vAlign w:val="center"/>
          </w:tcPr>
          <w:p w14:paraId="27A9AD3D">
            <w:pPr>
              <w:widowControl/>
              <w:jc w:val="center"/>
              <w:rPr>
                <w:rFonts w:ascii="宋体" w:hAnsi="宋体" w:cs="宋体"/>
                <w:color w:val="000000"/>
                <w:kern w:val="0"/>
                <w:sz w:val="14"/>
                <w:szCs w:val="14"/>
              </w:rPr>
            </w:pPr>
          </w:p>
        </w:tc>
        <w:tc>
          <w:tcPr>
            <w:tcW w:w="907" w:type="dxa"/>
            <w:tcBorders>
              <w:top w:val="single" w:color="auto" w:sz="4" w:space="0"/>
              <w:left w:val="nil"/>
              <w:bottom w:val="single" w:color="auto" w:sz="4" w:space="0"/>
              <w:right w:val="single" w:color="000000" w:sz="4" w:space="0"/>
            </w:tcBorders>
            <w:shd w:val="clear" w:color="auto" w:fill="auto"/>
            <w:vAlign w:val="center"/>
          </w:tcPr>
          <w:p w14:paraId="79AAB979">
            <w:pPr>
              <w:widowControl/>
              <w:jc w:val="center"/>
              <w:rPr>
                <w:rFonts w:ascii="宋体" w:hAnsi="宋体" w:cs="宋体"/>
                <w:color w:val="000000"/>
                <w:kern w:val="0"/>
                <w:sz w:val="14"/>
                <w:szCs w:val="14"/>
              </w:rPr>
            </w:pPr>
          </w:p>
        </w:tc>
        <w:tc>
          <w:tcPr>
            <w:tcW w:w="1477" w:type="dxa"/>
            <w:tcBorders>
              <w:top w:val="single" w:color="auto" w:sz="4" w:space="0"/>
              <w:left w:val="nil"/>
              <w:bottom w:val="single" w:color="auto" w:sz="4" w:space="0"/>
              <w:right w:val="single" w:color="000000" w:sz="4" w:space="0"/>
            </w:tcBorders>
            <w:shd w:val="clear" w:color="auto" w:fill="auto"/>
            <w:vAlign w:val="center"/>
          </w:tcPr>
          <w:p w14:paraId="45B16204">
            <w:pPr>
              <w:widowControl/>
              <w:jc w:val="center"/>
              <w:rPr>
                <w:rFonts w:ascii="宋体" w:hAnsi="宋体" w:cs="宋体"/>
                <w:color w:val="000000"/>
                <w:kern w:val="0"/>
                <w:sz w:val="14"/>
                <w:szCs w:val="14"/>
              </w:rPr>
            </w:pPr>
          </w:p>
        </w:tc>
        <w:tc>
          <w:tcPr>
            <w:tcW w:w="1075" w:type="dxa"/>
            <w:tcBorders>
              <w:top w:val="single" w:color="auto" w:sz="4" w:space="0"/>
              <w:left w:val="nil"/>
              <w:bottom w:val="single" w:color="auto" w:sz="4" w:space="0"/>
              <w:right w:val="single" w:color="000000" w:sz="4" w:space="0"/>
            </w:tcBorders>
            <w:shd w:val="clear" w:color="auto" w:fill="auto"/>
            <w:vAlign w:val="center"/>
          </w:tcPr>
          <w:p w14:paraId="7C7CDD0E">
            <w:pPr>
              <w:widowControl/>
              <w:jc w:val="center"/>
              <w:rPr>
                <w:rFonts w:ascii="宋体" w:hAnsi="宋体" w:cs="宋体"/>
                <w:color w:val="000000"/>
                <w:kern w:val="0"/>
                <w:sz w:val="14"/>
                <w:szCs w:val="14"/>
              </w:rPr>
            </w:pPr>
          </w:p>
        </w:tc>
        <w:tc>
          <w:tcPr>
            <w:tcW w:w="1304" w:type="dxa"/>
            <w:tcBorders>
              <w:top w:val="single" w:color="auto" w:sz="4" w:space="0"/>
              <w:left w:val="nil"/>
              <w:bottom w:val="single" w:color="auto" w:sz="4" w:space="0"/>
              <w:right w:val="single" w:color="000000" w:sz="4" w:space="0"/>
            </w:tcBorders>
            <w:shd w:val="clear" w:color="auto" w:fill="auto"/>
            <w:vAlign w:val="center"/>
          </w:tcPr>
          <w:p w14:paraId="121518E4">
            <w:pPr>
              <w:widowControl/>
              <w:jc w:val="center"/>
              <w:rPr>
                <w:rFonts w:ascii="宋体" w:hAnsi="宋体" w:cs="宋体"/>
                <w:color w:val="000000"/>
                <w:kern w:val="0"/>
                <w:sz w:val="14"/>
                <w:szCs w:val="14"/>
              </w:rPr>
            </w:pPr>
          </w:p>
        </w:tc>
      </w:tr>
      <w:tr w14:paraId="3FB36791">
        <w:tblPrEx>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000000" w:sz="4" w:space="0"/>
            </w:tcBorders>
            <w:shd w:val="clear" w:color="auto" w:fill="auto"/>
            <w:vAlign w:val="center"/>
          </w:tcPr>
          <w:p w14:paraId="181581A9">
            <w:pPr>
              <w:widowControl/>
              <w:jc w:val="center"/>
              <w:rPr>
                <w:rFonts w:ascii="宋体" w:hAnsi="宋体" w:cs="宋体"/>
                <w:color w:val="000000"/>
                <w:kern w:val="0"/>
                <w:sz w:val="20"/>
              </w:rPr>
            </w:pPr>
            <w:r>
              <w:rPr>
                <w:rFonts w:hint="eastAsia" w:ascii="宋体" w:hAnsi="宋体" w:cs="宋体"/>
                <w:color w:val="000000"/>
                <w:kern w:val="0"/>
                <w:sz w:val="20"/>
              </w:rPr>
              <w:t>12</w:t>
            </w:r>
          </w:p>
        </w:tc>
        <w:tc>
          <w:tcPr>
            <w:tcW w:w="1080" w:type="dxa"/>
            <w:tcBorders>
              <w:top w:val="single" w:color="auto" w:sz="4" w:space="0"/>
              <w:left w:val="nil"/>
              <w:bottom w:val="single" w:color="auto" w:sz="4" w:space="0"/>
              <w:right w:val="single" w:color="000000" w:sz="4" w:space="0"/>
            </w:tcBorders>
            <w:shd w:val="clear" w:color="auto" w:fill="auto"/>
            <w:vAlign w:val="center"/>
          </w:tcPr>
          <w:p w14:paraId="6AFFB338">
            <w:pPr>
              <w:widowControl/>
              <w:jc w:val="center"/>
              <w:rPr>
                <w:rFonts w:ascii="宋体" w:hAnsi="宋体" w:cs="宋体"/>
                <w:color w:val="000000"/>
                <w:kern w:val="0"/>
                <w:sz w:val="14"/>
                <w:szCs w:val="14"/>
              </w:rPr>
            </w:pPr>
          </w:p>
        </w:tc>
        <w:tc>
          <w:tcPr>
            <w:tcW w:w="1230" w:type="dxa"/>
            <w:tcBorders>
              <w:top w:val="single" w:color="auto" w:sz="4" w:space="0"/>
              <w:left w:val="nil"/>
              <w:bottom w:val="single" w:color="auto" w:sz="4" w:space="0"/>
              <w:right w:val="single" w:color="000000" w:sz="4" w:space="0"/>
            </w:tcBorders>
            <w:shd w:val="clear" w:color="auto" w:fill="auto"/>
            <w:vAlign w:val="center"/>
          </w:tcPr>
          <w:p w14:paraId="70CD064D">
            <w:pPr>
              <w:widowControl/>
              <w:jc w:val="center"/>
              <w:rPr>
                <w:rFonts w:ascii="宋体" w:hAnsi="宋体" w:cs="宋体"/>
                <w:color w:val="000000"/>
                <w:kern w:val="0"/>
                <w:sz w:val="14"/>
                <w:szCs w:val="14"/>
              </w:rPr>
            </w:pPr>
          </w:p>
        </w:tc>
        <w:tc>
          <w:tcPr>
            <w:tcW w:w="1221" w:type="dxa"/>
            <w:tcBorders>
              <w:top w:val="single" w:color="auto" w:sz="4" w:space="0"/>
              <w:left w:val="nil"/>
              <w:bottom w:val="single" w:color="auto" w:sz="4" w:space="0"/>
              <w:right w:val="single" w:color="000000" w:sz="4" w:space="0"/>
            </w:tcBorders>
            <w:shd w:val="clear" w:color="auto" w:fill="auto"/>
            <w:vAlign w:val="center"/>
          </w:tcPr>
          <w:p w14:paraId="11C9BE7C">
            <w:pPr>
              <w:widowControl/>
              <w:jc w:val="center"/>
              <w:rPr>
                <w:rFonts w:ascii="宋体" w:hAnsi="宋体" w:cs="宋体"/>
                <w:color w:val="000000"/>
                <w:kern w:val="0"/>
                <w:sz w:val="14"/>
                <w:szCs w:val="14"/>
              </w:rPr>
            </w:pPr>
          </w:p>
        </w:tc>
        <w:tc>
          <w:tcPr>
            <w:tcW w:w="907" w:type="dxa"/>
            <w:tcBorders>
              <w:top w:val="single" w:color="auto" w:sz="4" w:space="0"/>
              <w:left w:val="nil"/>
              <w:bottom w:val="single" w:color="auto" w:sz="4" w:space="0"/>
              <w:right w:val="single" w:color="000000" w:sz="4" w:space="0"/>
            </w:tcBorders>
            <w:shd w:val="clear" w:color="auto" w:fill="auto"/>
            <w:vAlign w:val="center"/>
          </w:tcPr>
          <w:p w14:paraId="7FA01E06">
            <w:pPr>
              <w:widowControl/>
              <w:jc w:val="center"/>
              <w:rPr>
                <w:rFonts w:ascii="宋体" w:hAnsi="宋体" w:cs="宋体"/>
                <w:color w:val="000000"/>
                <w:kern w:val="0"/>
                <w:sz w:val="14"/>
                <w:szCs w:val="14"/>
              </w:rPr>
            </w:pPr>
          </w:p>
        </w:tc>
        <w:tc>
          <w:tcPr>
            <w:tcW w:w="1477" w:type="dxa"/>
            <w:tcBorders>
              <w:top w:val="single" w:color="auto" w:sz="4" w:space="0"/>
              <w:left w:val="nil"/>
              <w:bottom w:val="single" w:color="auto" w:sz="4" w:space="0"/>
              <w:right w:val="single" w:color="000000" w:sz="4" w:space="0"/>
            </w:tcBorders>
            <w:shd w:val="clear" w:color="auto" w:fill="auto"/>
            <w:vAlign w:val="center"/>
          </w:tcPr>
          <w:p w14:paraId="67267AF3">
            <w:pPr>
              <w:widowControl/>
              <w:jc w:val="center"/>
              <w:rPr>
                <w:rFonts w:ascii="宋体" w:hAnsi="宋体" w:cs="宋体"/>
                <w:color w:val="000000"/>
                <w:kern w:val="0"/>
                <w:sz w:val="14"/>
                <w:szCs w:val="14"/>
              </w:rPr>
            </w:pPr>
          </w:p>
        </w:tc>
        <w:tc>
          <w:tcPr>
            <w:tcW w:w="1075" w:type="dxa"/>
            <w:tcBorders>
              <w:top w:val="single" w:color="auto" w:sz="4" w:space="0"/>
              <w:left w:val="nil"/>
              <w:bottom w:val="single" w:color="auto" w:sz="4" w:space="0"/>
              <w:right w:val="single" w:color="000000" w:sz="4" w:space="0"/>
            </w:tcBorders>
            <w:shd w:val="clear" w:color="auto" w:fill="auto"/>
            <w:vAlign w:val="center"/>
          </w:tcPr>
          <w:p w14:paraId="08B37EF3">
            <w:pPr>
              <w:widowControl/>
              <w:jc w:val="center"/>
              <w:rPr>
                <w:rFonts w:ascii="宋体" w:hAnsi="宋体" w:cs="宋体"/>
                <w:color w:val="000000"/>
                <w:kern w:val="0"/>
                <w:sz w:val="14"/>
                <w:szCs w:val="14"/>
              </w:rPr>
            </w:pPr>
          </w:p>
        </w:tc>
        <w:tc>
          <w:tcPr>
            <w:tcW w:w="1304" w:type="dxa"/>
            <w:tcBorders>
              <w:top w:val="single" w:color="auto" w:sz="4" w:space="0"/>
              <w:left w:val="nil"/>
              <w:bottom w:val="single" w:color="auto" w:sz="4" w:space="0"/>
              <w:right w:val="single" w:color="000000" w:sz="4" w:space="0"/>
            </w:tcBorders>
            <w:shd w:val="clear" w:color="auto" w:fill="auto"/>
            <w:vAlign w:val="center"/>
          </w:tcPr>
          <w:p w14:paraId="024B16B8">
            <w:pPr>
              <w:widowControl/>
              <w:jc w:val="center"/>
              <w:rPr>
                <w:rFonts w:ascii="宋体" w:hAnsi="宋体" w:cs="宋体"/>
                <w:color w:val="000000"/>
                <w:kern w:val="0"/>
                <w:sz w:val="14"/>
                <w:szCs w:val="14"/>
              </w:rPr>
            </w:pPr>
          </w:p>
        </w:tc>
      </w:tr>
      <w:tr w14:paraId="2DFCDFC1">
        <w:tblPrEx>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000000" w:sz="4" w:space="0"/>
            </w:tcBorders>
            <w:shd w:val="clear" w:color="auto" w:fill="auto"/>
            <w:vAlign w:val="center"/>
          </w:tcPr>
          <w:p w14:paraId="5DC1C35D">
            <w:pPr>
              <w:widowControl/>
              <w:jc w:val="center"/>
              <w:rPr>
                <w:rFonts w:ascii="宋体" w:hAnsi="宋体" w:cs="宋体"/>
                <w:color w:val="000000"/>
                <w:kern w:val="0"/>
                <w:sz w:val="20"/>
              </w:rPr>
            </w:pPr>
            <w:r>
              <w:rPr>
                <w:rFonts w:hint="eastAsia" w:ascii="宋体" w:hAnsi="宋体" w:cs="宋体"/>
                <w:color w:val="000000"/>
                <w:kern w:val="0"/>
                <w:sz w:val="20"/>
              </w:rPr>
              <w:t>13</w:t>
            </w:r>
          </w:p>
        </w:tc>
        <w:tc>
          <w:tcPr>
            <w:tcW w:w="1080" w:type="dxa"/>
            <w:tcBorders>
              <w:top w:val="single" w:color="auto" w:sz="4" w:space="0"/>
              <w:left w:val="nil"/>
              <w:bottom w:val="single" w:color="auto" w:sz="4" w:space="0"/>
              <w:right w:val="single" w:color="000000" w:sz="4" w:space="0"/>
            </w:tcBorders>
            <w:shd w:val="clear" w:color="auto" w:fill="auto"/>
            <w:vAlign w:val="center"/>
          </w:tcPr>
          <w:p w14:paraId="19D69640">
            <w:pPr>
              <w:widowControl/>
              <w:jc w:val="center"/>
              <w:rPr>
                <w:rFonts w:ascii="宋体" w:hAnsi="宋体" w:cs="宋体"/>
                <w:color w:val="000000"/>
                <w:kern w:val="0"/>
                <w:sz w:val="14"/>
                <w:szCs w:val="14"/>
              </w:rPr>
            </w:pPr>
          </w:p>
        </w:tc>
        <w:tc>
          <w:tcPr>
            <w:tcW w:w="1230" w:type="dxa"/>
            <w:tcBorders>
              <w:top w:val="single" w:color="auto" w:sz="4" w:space="0"/>
              <w:left w:val="nil"/>
              <w:bottom w:val="single" w:color="auto" w:sz="4" w:space="0"/>
              <w:right w:val="single" w:color="000000" w:sz="4" w:space="0"/>
            </w:tcBorders>
            <w:shd w:val="clear" w:color="auto" w:fill="auto"/>
            <w:vAlign w:val="center"/>
          </w:tcPr>
          <w:p w14:paraId="1EA482E4">
            <w:pPr>
              <w:widowControl/>
              <w:jc w:val="center"/>
              <w:rPr>
                <w:rFonts w:ascii="宋体" w:hAnsi="宋体" w:cs="宋体"/>
                <w:color w:val="000000"/>
                <w:kern w:val="0"/>
                <w:sz w:val="14"/>
                <w:szCs w:val="14"/>
              </w:rPr>
            </w:pPr>
          </w:p>
        </w:tc>
        <w:tc>
          <w:tcPr>
            <w:tcW w:w="1221" w:type="dxa"/>
            <w:tcBorders>
              <w:top w:val="single" w:color="auto" w:sz="4" w:space="0"/>
              <w:left w:val="nil"/>
              <w:bottom w:val="single" w:color="auto" w:sz="4" w:space="0"/>
              <w:right w:val="single" w:color="000000" w:sz="4" w:space="0"/>
            </w:tcBorders>
            <w:shd w:val="clear" w:color="auto" w:fill="auto"/>
            <w:vAlign w:val="center"/>
          </w:tcPr>
          <w:p w14:paraId="582DC9BB">
            <w:pPr>
              <w:widowControl/>
              <w:jc w:val="center"/>
              <w:rPr>
                <w:rFonts w:ascii="宋体" w:hAnsi="宋体" w:cs="宋体"/>
                <w:color w:val="000000"/>
                <w:kern w:val="0"/>
                <w:sz w:val="14"/>
                <w:szCs w:val="14"/>
              </w:rPr>
            </w:pPr>
          </w:p>
        </w:tc>
        <w:tc>
          <w:tcPr>
            <w:tcW w:w="907" w:type="dxa"/>
            <w:tcBorders>
              <w:top w:val="single" w:color="auto" w:sz="4" w:space="0"/>
              <w:left w:val="nil"/>
              <w:bottom w:val="single" w:color="auto" w:sz="4" w:space="0"/>
              <w:right w:val="single" w:color="000000" w:sz="4" w:space="0"/>
            </w:tcBorders>
            <w:shd w:val="clear" w:color="auto" w:fill="auto"/>
            <w:vAlign w:val="center"/>
          </w:tcPr>
          <w:p w14:paraId="7A83F223">
            <w:pPr>
              <w:widowControl/>
              <w:jc w:val="center"/>
              <w:rPr>
                <w:rFonts w:ascii="宋体" w:hAnsi="宋体" w:cs="宋体"/>
                <w:color w:val="000000"/>
                <w:kern w:val="0"/>
                <w:sz w:val="14"/>
                <w:szCs w:val="14"/>
              </w:rPr>
            </w:pPr>
          </w:p>
        </w:tc>
        <w:tc>
          <w:tcPr>
            <w:tcW w:w="1477" w:type="dxa"/>
            <w:tcBorders>
              <w:top w:val="single" w:color="auto" w:sz="4" w:space="0"/>
              <w:left w:val="nil"/>
              <w:bottom w:val="single" w:color="auto" w:sz="4" w:space="0"/>
              <w:right w:val="single" w:color="000000" w:sz="4" w:space="0"/>
            </w:tcBorders>
            <w:shd w:val="clear" w:color="auto" w:fill="auto"/>
            <w:vAlign w:val="center"/>
          </w:tcPr>
          <w:p w14:paraId="0FD5CE8C">
            <w:pPr>
              <w:widowControl/>
              <w:jc w:val="center"/>
              <w:rPr>
                <w:rFonts w:ascii="宋体" w:hAnsi="宋体" w:cs="宋体"/>
                <w:color w:val="000000"/>
                <w:kern w:val="0"/>
                <w:sz w:val="14"/>
                <w:szCs w:val="14"/>
              </w:rPr>
            </w:pPr>
          </w:p>
        </w:tc>
        <w:tc>
          <w:tcPr>
            <w:tcW w:w="1075" w:type="dxa"/>
            <w:tcBorders>
              <w:top w:val="single" w:color="auto" w:sz="4" w:space="0"/>
              <w:left w:val="nil"/>
              <w:bottom w:val="single" w:color="auto" w:sz="4" w:space="0"/>
              <w:right w:val="single" w:color="000000" w:sz="4" w:space="0"/>
            </w:tcBorders>
            <w:shd w:val="clear" w:color="auto" w:fill="auto"/>
            <w:vAlign w:val="center"/>
          </w:tcPr>
          <w:p w14:paraId="7AD7AF19">
            <w:pPr>
              <w:widowControl/>
              <w:jc w:val="center"/>
              <w:rPr>
                <w:rFonts w:ascii="宋体" w:hAnsi="宋体" w:cs="宋体"/>
                <w:color w:val="000000"/>
                <w:kern w:val="0"/>
                <w:sz w:val="14"/>
                <w:szCs w:val="14"/>
              </w:rPr>
            </w:pPr>
          </w:p>
        </w:tc>
        <w:tc>
          <w:tcPr>
            <w:tcW w:w="1304" w:type="dxa"/>
            <w:tcBorders>
              <w:top w:val="single" w:color="auto" w:sz="4" w:space="0"/>
              <w:left w:val="nil"/>
              <w:bottom w:val="single" w:color="auto" w:sz="4" w:space="0"/>
              <w:right w:val="single" w:color="000000" w:sz="4" w:space="0"/>
            </w:tcBorders>
            <w:shd w:val="clear" w:color="auto" w:fill="auto"/>
            <w:vAlign w:val="center"/>
          </w:tcPr>
          <w:p w14:paraId="199736AD">
            <w:pPr>
              <w:widowControl/>
              <w:jc w:val="center"/>
              <w:rPr>
                <w:rFonts w:ascii="宋体" w:hAnsi="宋体" w:cs="宋体"/>
                <w:color w:val="000000"/>
                <w:kern w:val="0"/>
                <w:sz w:val="14"/>
                <w:szCs w:val="14"/>
              </w:rPr>
            </w:pPr>
          </w:p>
        </w:tc>
      </w:tr>
      <w:tr w14:paraId="44BB876C">
        <w:tblPrEx>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000000" w:sz="4" w:space="0"/>
            </w:tcBorders>
            <w:shd w:val="clear" w:color="auto" w:fill="auto"/>
            <w:vAlign w:val="center"/>
          </w:tcPr>
          <w:p w14:paraId="64C30A9A">
            <w:pPr>
              <w:widowControl/>
              <w:jc w:val="center"/>
              <w:rPr>
                <w:rFonts w:ascii="宋体" w:hAnsi="宋体" w:cs="宋体"/>
                <w:color w:val="000000"/>
                <w:kern w:val="0"/>
                <w:sz w:val="20"/>
              </w:rPr>
            </w:pPr>
            <w:r>
              <w:rPr>
                <w:rFonts w:hint="eastAsia" w:ascii="宋体" w:hAnsi="宋体" w:cs="宋体"/>
                <w:color w:val="000000"/>
                <w:kern w:val="0"/>
                <w:sz w:val="20"/>
              </w:rPr>
              <w:t>14</w:t>
            </w:r>
          </w:p>
        </w:tc>
        <w:tc>
          <w:tcPr>
            <w:tcW w:w="1080" w:type="dxa"/>
            <w:tcBorders>
              <w:top w:val="single" w:color="auto" w:sz="4" w:space="0"/>
              <w:left w:val="nil"/>
              <w:bottom w:val="single" w:color="auto" w:sz="4" w:space="0"/>
              <w:right w:val="single" w:color="000000" w:sz="4" w:space="0"/>
            </w:tcBorders>
            <w:shd w:val="clear" w:color="auto" w:fill="auto"/>
            <w:vAlign w:val="center"/>
          </w:tcPr>
          <w:p w14:paraId="4C68CB97">
            <w:pPr>
              <w:widowControl/>
              <w:jc w:val="center"/>
              <w:rPr>
                <w:rFonts w:ascii="宋体" w:hAnsi="宋体" w:cs="宋体"/>
                <w:color w:val="000000"/>
                <w:kern w:val="0"/>
                <w:sz w:val="14"/>
                <w:szCs w:val="14"/>
              </w:rPr>
            </w:pPr>
          </w:p>
        </w:tc>
        <w:tc>
          <w:tcPr>
            <w:tcW w:w="1230" w:type="dxa"/>
            <w:tcBorders>
              <w:top w:val="single" w:color="auto" w:sz="4" w:space="0"/>
              <w:left w:val="nil"/>
              <w:bottom w:val="single" w:color="auto" w:sz="4" w:space="0"/>
              <w:right w:val="single" w:color="000000" w:sz="4" w:space="0"/>
            </w:tcBorders>
            <w:shd w:val="clear" w:color="auto" w:fill="auto"/>
            <w:vAlign w:val="center"/>
          </w:tcPr>
          <w:p w14:paraId="3CC48688">
            <w:pPr>
              <w:widowControl/>
              <w:jc w:val="center"/>
              <w:rPr>
                <w:rFonts w:ascii="宋体" w:hAnsi="宋体" w:cs="宋体"/>
                <w:color w:val="000000"/>
                <w:kern w:val="0"/>
                <w:sz w:val="14"/>
                <w:szCs w:val="14"/>
              </w:rPr>
            </w:pPr>
          </w:p>
        </w:tc>
        <w:tc>
          <w:tcPr>
            <w:tcW w:w="1221" w:type="dxa"/>
            <w:tcBorders>
              <w:top w:val="single" w:color="auto" w:sz="4" w:space="0"/>
              <w:left w:val="nil"/>
              <w:bottom w:val="single" w:color="auto" w:sz="4" w:space="0"/>
              <w:right w:val="single" w:color="000000" w:sz="4" w:space="0"/>
            </w:tcBorders>
            <w:shd w:val="clear" w:color="auto" w:fill="auto"/>
            <w:vAlign w:val="center"/>
          </w:tcPr>
          <w:p w14:paraId="23889D13">
            <w:pPr>
              <w:widowControl/>
              <w:jc w:val="center"/>
              <w:rPr>
                <w:rFonts w:ascii="宋体" w:hAnsi="宋体" w:cs="宋体"/>
                <w:color w:val="000000"/>
                <w:kern w:val="0"/>
                <w:sz w:val="14"/>
                <w:szCs w:val="14"/>
              </w:rPr>
            </w:pPr>
          </w:p>
        </w:tc>
        <w:tc>
          <w:tcPr>
            <w:tcW w:w="907" w:type="dxa"/>
            <w:tcBorders>
              <w:top w:val="single" w:color="auto" w:sz="4" w:space="0"/>
              <w:left w:val="nil"/>
              <w:bottom w:val="single" w:color="auto" w:sz="4" w:space="0"/>
              <w:right w:val="single" w:color="000000" w:sz="4" w:space="0"/>
            </w:tcBorders>
            <w:shd w:val="clear" w:color="auto" w:fill="auto"/>
            <w:vAlign w:val="center"/>
          </w:tcPr>
          <w:p w14:paraId="791B5572">
            <w:pPr>
              <w:widowControl/>
              <w:jc w:val="center"/>
              <w:rPr>
                <w:rFonts w:ascii="宋体" w:hAnsi="宋体" w:cs="宋体"/>
                <w:color w:val="000000"/>
                <w:kern w:val="0"/>
                <w:sz w:val="14"/>
                <w:szCs w:val="14"/>
              </w:rPr>
            </w:pPr>
          </w:p>
        </w:tc>
        <w:tc>
          <w:tcPr>
            <w:tcW w:w="1477" w:type="dxa"/>
            <w:tcBorders>
              <w:top w:val="single" w:color="auto" w:sz="4" w:space="0"/>
              <w:left w:val="nil"/>
              <w:bottom w:val="single" w:color="auto" w:sz="4" w:space="0"/>
              <w:right w:val="single" w:color="000000" w:sz="4" w:space="0"/>
            </w:tcBorders>
            <w:shd w:val="clear" w:color="auto" w:fill="auto"/>
            <w:vAlign w:val="center"/>
          </w:tcPr>
          <w:p w14:paraId="6DDCC573">
            <w:pPr>
              <w:widowControl/>
              <w:jc w:val="center"/>
              <w:rPr>
                <w:rFonts w:ascii="宋体" w:hAnsi="宋体" w:cs="宋体"/>
                <w:color w:val="000000"/>
                <w:kern w:val="0"/>
                <w:sz w:val="14"/>
                <w:szCs w:val="14"/>
              </w:rPr>
            </w:pPr>
          </w:p>
        </w:tc>
        <w:tc>
          <w:tcPr>
            <w:tcW w:w="1075" w:type="dxa"/>
            <w:tcBorders>
              <w:top w:val="single" w:color="auto" w:sz="4" w:space="0"/>
              <w:left w:val="nil"/>
              <w:bottom w:val="single" w:color="auto" w:sz="4" w:space="0"/>
              <w:right w:val="single" w:color="000000" w:sz="4" w:space="0"/>
            </w:tcBorders>
            <w:shd w:val="clear" w:color="auto" w:fill="auto"/>
            <w:vAlign w:val="center"/>
          </w:tcPr>
          <w:p w14:paraId="300C3E03">
            <w:pPr>
              <w:widowControl/>
              <w:jc w:val="center"/>
              <w:rPr>
                <w:rFonts w:ascii="宋体" w:hAnsi="宋体" w:cs="宋体"/>
                <w:color w:val="000000"/>
                <w:kern w:val="0"/>
                <w:sz w:val="14"/>
                <w:szCs w:val="14"/>
              </w:rPr>
            </w:pPr>
          </w:p>
        </w:tc>
        <w:tc>
          <w:tcPr>
            <w:tcW w:w="1304" w:type="dxa"/>
            <w:tcBorders>
              <w:top w:val="single" w:color="auto" w:sz="4" w:space="0"/>
              <w:left w:val="nil"/>
              <w:bottom w:val="single" w:color="auto" w:sz="4" w:space="0"/>
              <w:right w:val="single" w:color="000000" w:sz="4" w:space="0"/>
            </w:tcBorders>
            <w:shd w:val="clear" w:color="auto" w:fill="auto"/>
            <w:vAlign w:val="center"/>
          </w:tcPr>
          <w:p w14:paraId="38173730">
            <w:pPr>
              <w:widowControl/>
              <w:jc w:val="center"/>
              <w:rPr>
                <w:rFonts w:ascii="宋体" w:hAnsi="宋体" w:cs="宋体"/>
                <w:color w:val="000000"/>
                <w:kern w:val="0"/>
                <w:sz w:val="14"/>
                <w:szCs w:val="14"/>
              </w:rPr>
            </w:pPr>
          </w:p>
        </w:tc>
      </w:tr>
      <w:tr w14:paraId="38ED0E37">
        <w:tblPrEx>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000000" w:sz="4" w:space="0"/>
            </w:tcBorders>
            <w:shd w:val="clear" w:color="auto" w:fill="auto"/>
            <w:vAlign w:val="center"/>
          </w:tcPr>
          <w:p w14:paraId="7695C051">
            <w:pPr>
              <w:widowControl/>
              <w:jc w:val="center"/>
              <w:rPr>
                <w:rFonts w:ascii="宋体" w:hAnsi="宋体" w:cs="宋体"/>
                <w:color w:val="000000"/>
                <w:kern w:val="0"/>
                <w:sz w:val="20"/>
              </w:rPr>
            </w:pPr>
            <w:r>
              <w:rPr>
                <w:rFonts w:hint="eastAsia" w:ascii="宋体" w:hAnsi="宋体" w:cs="宋体"/>
                <w:color w:val="000000"/>
                <w:kern w:val="0"/>
                <w:sz w:val="20"/>
              </w:rPr>
              <w:t>15</w:t>
            </w:r>
          </w:p>
        </w:tc>
        <w:tc>
          <w:tcPr>
            <w:tcW w:w="1080" w:type="dxa"/>
            <w:tcBorders>
              <w:top w:val="single" w:color="auto" w:sz="4" w:space="0"/>
              <w:left w:val="nil"/>
              <w:bottom w:val="single" w:color="auto" w:sz="4" w:space="0"/>
              <w:right w:val="single" w:color="000000" w:sz="4" w:space="0"/>
            </w:tcBorders>
            <w:shd w:val="clear" w:color="auto" w:fill="auto"/>
            <w:vAlign w:val="center"/>
          </w:tcPr>
          <w:p w14:paraId="5B1C9AA4">
            <w:pPr>
              <w:widowControl/>
              <w:jc w:val="center"/>
              <w:rPr>
                <w:rFonts w:ascii="宋体" w:hAnsi="宋体" w:cs="宋体"/>
                <w:color w:val="000000"/>
                <w:kern w:val="0"/>
                <w:sz w:val="14"/>
                <w:szCs w:val="14"/>
              </w:rPr>
            </w:pPr>
          </w:p>
        </w:tc>
        <w:tc>
          <w:tcPr>
            <w:tcW w:w="1230" w:type="dxa"/>
            <w:tcBorders>
              <w:top w:val="single" w:color="auto" w:sz="4" w:space="0"/>
              <w:left w:val="nil"/>
              <w:bottom w:val="single" w:color="auto" w:sz="4" w:space="0"/>
              <w:right w:val="single" w:color="000000" w:sz="4" w:space="0"/>
            </w:tcBorders>
            <w:shd w:val="clear" w:color="auto" w:fill="auto"/>
            <w:vAlign w:val="center"/>
          </w:tcPr>
          <w:p w14:paraId="7E91B837">
            <w:pPr>
              <w:widowControl/>
              <w:jc w:val="center"/>
              <w:rPr>
                <w:rFonts w:ascii="宋体" w:hAnsi="宋体" w:cs="宋体"/>
                <w:color w:val="000000"/>
                <w:kern w:val="0"/>
                <w:sz w:val="14"/>
                <w:szCs w:val="14"/>
              </w:rPr>
            </w:pPr>
          </w:p>
        </w:tc>
        <w:tc>
          <w:tcPr>
            <w:tcW w:w="1221" w:type="dxa"/>
            <w:tcBorders>
              <w:top w:val="single" w:color="auto" w:sz="4" w:space="0"/>
              <w:left w:val="nil"/>
              <w:bottom w:val="single" w:color="auto" w:sz="4" w:space="0"/>
              <w:right w:val="single" w:color="000000" w:sz="4" w:space="0"/>
            </w:tcBorders>
            <w:shd w:val="clear" w:color="auto" w:fill="auto"/>
            <w:vAlign w:val="center"/>
          </w:tcPr>
          <w:p w14:paraId="6571FC6C">
            <w:pPr>
              <w:widowControl/>
              <w:jc w:val="center"/>
              <w:rPr>
                <w:rFonts w:ascii="宋体" w:hAnsi="宋体" w:cs="宋体"/>
                <w:color w:val="000000"/>
                <w:kern w:val="0"/>
                <w:sz w:val="14"/>
                <w:szCs w:val="14"/>
              </w:rPr>
            </w:pPr>
          </w:p>
        </w:tc>
        <w:tc>
          <w:tcPr>
            <w:tcW w:w="907" w:type="dxa"/>
            <w:tcBorders>
              <w:top w:val="single" w:color="auto" w:sz="4" w:space="0"/>
              <w:left w:val="nil"/>
              <w:bottom w:val="single" w:color="auto" w:sz="4" w:space="0"/>
              <w:right w:val="single" w:color="000000" w:sz="4" w:space="0"/>
            </w:tcBorders>
            <w:shd w:val="clear" w:color="auto" w:fill="auto"/>
            <w:vAlign w:val="center"/>
          </w:tcPr>
          <w:p w14:paraId="1EA98AB0">
            <w:pPr>
              <w:widowControl/>
              <w:jc w:val="center"/>
              <w:rPr>
                <w:rFonts w:ascii="宋体" w:hAnsi="宋体" w:cs="宋体"/>
                <w:color w:val="000000"/>
                <w:kern w:val="0"/>
                <w:sz w:val="14"/>
                <w:szCs w:val="14"/>
              </w:rPr>
            </w:pPr>
          </w:p>
        </w:tc>
        <w:tc>
          <w:tcPr>
            <w:tcW w:w="1477" w:type="dxa"/>
            <w:tcBorders>
              <w:top w:val="single" w:color="auto" w:sz="4" w:space="0"/>
              <w:left w:val="nil"/>
              <w:bottom w:val="single" w:color="auto" w:sz="4" w:space="0"/>
              <w:right w:val="single" w:color="000000" w:sz="4" w:space="0"/>
            </w:tcBorders>
            <w:shd w:val="clear" w:color="auto" w:fill="auto"/>
            <w:vAlign w:val="center"/>
          </w:tcPr>
          <w:p w14:paraId="7CB97E37">
            <w:pPr>
              <w:widowControl/>
              <w:jc w:val="center"/>
              <w:rPr>
                <w:rFonts w:ascii="宋体" w:hAnsi="宋体" w:cs="宋体"/>
                <w:color w:val="000000"/>
                <w:kern w:val="0"/>
                <w:sz w:val="14"/>
                <w:szCs w:val="14"/>
              </w:rPr>
            </w:pPr>
          </w:p>
        </w:tc>
        <w:tc>
          <w:tcPr>
            <w:tcW w:w="1075" w:type="dxa"/>
            <w:tcBorders>
              <w:top w:val="single" w:color="auto" w:sz="4" w:space="0"/>
              <w:left w:val="nil"/>
              <w:bottom w:val="single" w:color="auto" w:sz="4" w:space="0"/>
              <w:right w:val="single" w:color="000000" w:sz="4" w:space="0"/>
            </w:tcBorders>
            <w:shd w:val="clear" w:color="auto" w:fill="auto"/>
            <w:vAlign w:val="center"/>
          </w:tcPr>
          <w:p w14:paraId="6F05B8AC">
            <w:pPr>
              <w:widowControl/>
              <w:jc w:val="center"/>
              <w:rPr>
                <w:rFonts w:ascii="宋体" w:hAnsi="宋体" w:cs="宋体"/>
                <w:color w:val="000000"/>
                <w:kern w:val="0"/>
                <w:sz w:val="14"/>
                <w:szCs w:val="14"/>
              </w:rPr>
            </w:pPr>
          </w:p>
        </w:tc>
        <w:tc>
          <w:tcPr>
            <w:tcW w:w="1304" w:type="dxa"/>
            <w:tcBorders>
              <w:top w:val="single" w:color="auto" w:sz="4" w:space="0"/>
              <w:left w:val="nil"/>
              <w:bottom w:val="single" w:color="auto" w:sz="4" w:space="0"/>
              <w:right w:val="single" w:color="000000" w:sz="4" w:space="0"/>
            </w:tcBorders>
            <w:shd w:val="clear" w:color="auto" w:fill="auto"/>
            <w:vAlign w:val="center"/>
          </w:tcPr>
          <w:p w14:paraId="5A6B891C">
            <w:pPr>
              <w:widowControl/>
              <w:jc w:val="center"/>
              <w:rPr>
                <w:rFonts w:ascii="宋体" w:hAnsi="宋体" w:cs="宋体"/>
                <w:color w:val="000000"/>
                <w:kern w:val="0"/>
                <w:sz w:val="14"/>
                <w:szCs w:val="14"/>
              </w:rPr>
            </w:pPr>
          </w:p>
        </w:tc>
      </w:tr>
      <w:tr w14:paraId="587493F0">
        <w:tblPrEx>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000000" w:sz="4" w:space="0"/>
            </w:tcBorders>
            <w:shd w:val="clear" w:color="auto" w:fill="auto"/>
            <w:vAlign w:val="center"/>
          </w:tcPr>
          <w:p w14:paraId="4B3AC38D">
            <w:pPr>
              <w:widowControl/>
              <w:jc w:val="center"/>
              <w:rPr>
                <w:rFonts w:ascii="宋体" w:hAnsi="宋体" w:cs="宋体"/>
                <w:color w:val="000000"/>
                <w:kern w:val="0"/>
                <w:sz w:val="20"/>
              </w:rPr>
            </w:pPr>
            <w:r>
              <w:rPr>
                <w:rFonts w:hint="eastAsia" w:ascii="宋体" w:hAnsi="宋体" w:cs="宋体"/>
                <w:color w:val="000000"/>
                <w:kern w:val="0"/>
                <w:sz w:val="20"/>
              </w:rPr>
              <w:t>16</w:t>
            </w:r>
          </w:p>
        </w:tc>
        <w:tc>
          <w:tcPr>
            <w:tcW w:w="1080" w:type="dxa"/>
            <w:tcBorders>
              <w:top w:val="single" w:color="auto" w:sz="4" w:space="0"/>
              <w:left w:val="nil"/>
              <w:bottom w:val="single" w:color="auto" w:sz="4" w:space="0"/>
              <w:right w:val="single" w:color="000000" w:sz="4" w:space="0"/>
            </w:tcBorders>
            <w:shd w:val="clear" w:color="auto" w:fill="auto"/>
            <w:vAlign w:val="center"/>
          </w:tcPr>
          <w:p w14:paraId="2AB59EB0">
            <w:pPr>
              <w:widowControl/>
              <w:jc w:val="center"/>
              <w:rPr>
                <w:rFonts w:ascii="宋体" w:hAnsi="宋体" w:cs="宋体"/>
                <w:color w:val="000000"/>
                <w:kern w:val="0"/>
                <w:sz w:val="14"/>
                <w:szCs w:val="14"/>
              </w:rPr>
            </w:pPr>
          </w:p>
        </w:tc>
        <w:tc>
          <w:tcPr>
            <w:tcW w:w="1230" w:type="dxa"/>
            <w:tcBorders>
              <w:top w:val="single" w:color="auto" w:sz="4" w:space="0"/>
              <w:left w:val="nil"/>
              <w:bottom w:val="single" w:color="auto" w:sz="4" w:space="0"/>
              <w:right w:val="single" w:color="000000" w:sz="4" w:space="0"/>
            </w:tcBorders>
            <w:shd w:val="clear" w:color="auto" w:fill="auto"/>
            <w:vAlign w:val="center"/>
          </w:tcPr>
          <w:p w14:paraId="36199FDE">
            <w:pPr>
              <w:widowControl/>
              <w:jc w:val="center"/>
              <w:rPr>
                <w:rFonts w:ascii="宋体" w:hAnsi="宋体" w:cs="宋体"/>
                <w:color w:val="000000"/>
                <w:kern w:val="0"/>
                <w:sz w:val="14"/>
                <w:szCs w:val="14"/>
              </w:rPr>
            </w:pPr>
          </w:p>
        </w:tc>
        <w:tc>
          <w:tcPr>
            <w:tcW w:w="1221" w:type="dxa"/>
            <w:tcBorders>
              <w:top w:val="single" w:color="auto" w:sz="4" w:space="0"/>
              <w:left w:val="nil"/>
              <w:bottom w:val="single" w:color="auto" w:sz="4" w:space="0"/>
              <w:right w:val="single" w:color="000000" w:sz="4" w:space="0"/>
            </w:tcBorders>
            <w:shd w:val="clear" w:color="auto" w:fill="auto"/>
            <w:vAlign w:val="center"/>
          </w:tcPr>
          <w:p w14:paraId="5BF47723">
            <w:pPr>
              <w:widowControl/>
              <w:jc w:val="center"/>
              <w:rPr>
                <w:rFonts w:ascii="宋体" w:hAnsi="宋体" w:cs="宋体"/>
                <w:color w:val="000000"/>
                <w:kern w:val="0"/>
                <w:sz w:val="14"/>
                <w:szCs w:val="14"/>
              </w:rPr>
            </w:pPr>
          </w:p>
        </w:tc>
        <w:tc>
          <w:tcPr>
            <w:tcW w:w="907" w:type="dxa"/>
            <w:tcBorders>
              <w:top w:val="single" w:color="auto" w:sz="4" w:space="0"/>
              <w:left w:val="nil"/>
              <w:bottom w:val="single" w:color="auto" w:sz="4" w:space="0"/>
              <w:right w:val="single" w:color="000000" w:sz="4" w:space="0"/>
            </w:tcBorders>
            <w:shd w:val="clear" w:color="auto" w:fill="auto"/>
            <w:vAlign w:val="center"/>
          </w:tcPr>
          <w:p w14:paraId="62EC342B">
            <w:pPr>
              <w:widowControl/>
              <w:jc w:val="center"/>
              <w:rPr>
                <w:rFonts w:ascii="宋体" w:hAnsi="宋体" w:cs="宋体"/>
                <w:color w:val="000000"/>
                <w:kern w:val="0"/>
                <w:sz w:val="14"/>
                <w:szCs w:val="14"/>
              </w:rPr>
            </w:pPr>
          </w:p>
        </w:tc>
        <w:tc>
          <w:tcPr>
            <w:tcW w:w="1477" w:type="dxa"/>
            <w:tcBorders>
              <w:top w:val="single" w:color="auto" w:sz="4" w:space="0"/>
              <w:left w:val="nil"/>
              <w:bottom w:val="single" w:color="auto" w:sz="4" w:space="0"/>
              <w:right w:val="single" w:color="000000" w:sz="4" w:space="0"/>
            </w:tcBorders>
            <w:shd w:val="clear" w:color="auto" w:fill="auto"/>
            <w:vAlign w:val="center"/>
          </w:tcPr>
          <w:p w14:paraId="53CC6BF6">
            <w:pPr>
              <w:widowControl/>
              <w:jc w:val="center"/>
              <w:rPr>
                <w:rFonts w:ascii="宋体" w:hAnsi="宋体" w:cs="宋体"/>
                <w:color w:val="000000"/>
                <w:kern w:val="0"/>
                <w:sz w:val="14"/>
                <w:szCs w:val="14"/>
              </w:rPr>
            </w:pPr>
          </w:p>
        </w:tc>
        <w:tc>
          <w:tcPr>
            <w:tcW w:w="1075" w:type="dxa"/>
            <w:tcBorders>
              <w:top w:val="single" w:color="auto" w:sz="4" w:space="0"/>
              <w:left w:val="nil"/>
              <w:bottom w:val="single" w:color="auto" w:sz="4" w:space="0"/>
              <w:right w:val="single" w:color="000000" w:sz="4" w:space="0"/>
            </w:tcBorders>
            <w:shd w:val="clear" w:color="auto" w:fill="auto"/>
            <w:vAlign w:val="center"/>
          </w:tcPr>
          <w:p w14:paraId="3F0AE500">
            <w:pPr>
              <w:widowControl/>
              <w:jc w:val="center"/>
              <w:rPr>
                <w:rFonts w:ascii="宋体" w:hAnsi="宋体" w:cs="宋体"/>
                <w:color w:val="000000"/>
                <w:kern w:val="0"/>
                <w:sz w:val="14"/>
                <w:szCs w:val="14"/>
              </w:rPr>
            </w:pPr>
          </w:p>
        </w:tc>
        <w:tc>
          <w:tcPr>
            <w:tcW w:w="1304" w:type="dxa"/>
            <w:tcBorders>
              <w:top w:val="single" w:color="auto" w:sz="4" w:space="0"/>
              <w:left w:val="nil"/>
              <w:bottom w:val="single" w:color="auto" w:sz="4" w:space="0"/>
              <w:right w:val="single" w:color="000000" w:sz="4" w:space="0"/>
            </w:tcBorders>
            <w:shd w:val="clear" w:color="auto" w:fill="auto"/>
            <w:vAlign w:val="center"/>
          </w:tcPr>
          <w:p w14:paraId="6CF45DEF">
            <w:pPr>
              <w:widowControl/>
              <w:jc w:val="center"/>
              <w:rPr>
                <w:rFonts w:ascii="宋体" w:hAnsi="宋体" w:cs="宋体"/>
                <w:color w:val="000000"/>
                <w:kern w:val="0"/>
                <w:sz w:val="14"/>
                <w:szCs w:val="14"/>
              </w:rPr>
            </w:pPr>
            <w:r>
              <w:rPr>
                <w:rFonts w:hint="eastAsia" w:ascii="宋体" w:hAnsi="宋体" w:cs="宋体"/>
                <w:color w:val="000000"/>
                <w:kern w:val="0"/>
                <w:sz w:val="14"/>
                <w:szCs w:val="14"/>
              </w:rPr>
              <w:t>-</w:t>
            </w:r>
          </w:p>
        </w:tc>
      </w:tr>
      <w:tr w14:paraId="0BB20FFA">
        <w:tblPrEx>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000000" w:sz="4" w:space="0"/>
            </w:tcBorders>
            <w:shd w:val="clear" w:color="auto" w:fill="auto"/>
            <w:vAlign w:val="center"/>
          </w:tcPr>
          <w:p w14:paraId="2F63F9FB">
            <w:pPr>
              <w:widowControl/>
              <w:jc w:val="center"/>
              <w:rPr>
                <w:rFonts w:ascii="宋体" w:hAnsi="宋体" w:cs="宋体"/>
                <w:color w:val="000000"/>
                <w:kern w:val="0"/>
                <w:sz w:val="20"/>
              </w:rPr>
            </w:pPr>
            <w:r>
              <w:rPr>
                <w:rFonts w:hint="eastAsia" w:ascii="宋体" w:hAnsi="宋体" w:cs="宋体"/>
                <w:color w:val="000000"/>
                <w:kern w:val="0"/>
                <w:sz w:val="20"/>
              </w:rPr>
              <w:t>17</w:t>
            </w:r>
          </w:p>
        </w:tc>
        <w:tc>
          <w:tcPr>
            <w:tcW w:w="1080" w:type="dxa"/>
            <w:tcBorders>
              <w:top w:val="single" w:color="auto" w:sz="4" w:space="0"/>
              <w:left w:val="nil"/>
              <w:bottom w:val="single" w:color="auto" w:sz="4" w:space="0"/>
              <w:right w:val="single" w:color="000000" w:sz="4" w:space="0"/>
            </w:tcBorders>
            <w:shd w:val="clear" w:color="auto" w:fill="auto"/>
            <w:vAlign w:val="center"/>
          </w:tcPr>
          <w:p w14:paraId="332D68CC">
            <w:pPr>
              <w:widowControl/>
              <w:jc w:val="center"/>
              <w:rPr>
                <w:rFonts w:ascii="宋体" w:hAnsi="宋体" w:cs="宋体"/>
                <w:color w:val="000000"/>
                <w:kern w:val="0"/>
                <w:sz w:val="14"/>
                <w:szCs w:val="14"/>
              </w:rPr>
            </w:pPr>
          </w:p>
        </w:tc>
        <w:tc>
          <w:tcPr>
            <w:tcW w:w="1230" w:type="dxa"/>
            <w:tcBorders>
              <w:top w:val="single" w:color="auto" w:sz="4" w:space="0"/>
              <w:left w:val="nil"/>
              <w:bottom w:val="single" w:color="auto" w:sz="4" w:space="0"/>
              <w:right w:val="single" w:color="000000" w:sz="4" w:space="0"/>
            </w:tcBorders>
            <w:shd w:val="clear" w:color="auto" w:fill="auto"/>
            <w:vAlign w:val="center"/>
          </w:tcPr>
          <w:p w14:paraId="5E6A8EF5">
            <w:pPr>
              <w:widowControl/>
              <w:jc w:val="center"/>
              <w:rPr>
                <w:rFonts w:ascii="宋体" w:hAnsi="宋体" w:cs="宋体"/>
                <w:color w:val="000000"/>
                <w:kern w:val="0"/>
                <w:sz w:val="14"/>
                <w:szCs w:val="14"/>
              </w:rPr>
            </w:pPr>
          </w:p>
        </w:tc>
        <w:tc>
          <w:tcPr>
            <w:tcW w:w="1221" w:type="dxa"/>
            <w:tcBorders>
              <w:top w:val="single" w:color="auto" w:sz="4" w:space="0"/>
              <w:left w:val="nil"/>
              <w:bottom w:val="single" w:color="auto" w:sz="4" w:space="0"/>
              <w:right w:val="single" w:color="000000" w:sz="4" w:space="0"/>
            </w:tcBorders>
            <w:shd w:val="clear" w:color="auto" w:fill="auto"/>
            <w:vAlign w:val="center"/>
          </w:tcPr>
          <w:p w14:paraId="49C8872A">
            <w:pPr>
              <w:widowControl/>
              <w:jc w:val="center"/>
              <w:rPr>
                <w:rFonts w:ascii="宋体" w:hAnsi="宋体" w:cs="宋体"/>
                <w:color w:val="000000"/>
                <w:kern w:val="0"/>
                <w:sz w:val="14"/>
                <w:szCs w:val="14"/>
              </w:rPr>
            </w:pPr>
          </w:p>
        </w:tc>
        <w:tc>
          <w:tcPr>
            <w:tcW w:w="907" w:type="dxa"/>
            <w:tcBorders>
              <w:top w:val="single" w:color="auto" w:sz="4" w:space="0"/>
              <w:left w:val="nil"/>
              <w:bottom w:val="single" w:color="auto" w:sz="4" w:space="0"/>
              <w:right w:val="single" w:color="000000" w:sz="4" w:space="0"/>
            </w:tcBorders>
            <w:shd w:val="clear" w:color="auto" w:fill="auto"/>
            <w:vAlign w:val="center"/>
          </w:tcPr>
          <w:p w14:paraId="73C697A8">
            <w:pPr>
              <w:widowControl/>
              <w:jc w:val="center"/>
              <w:rPr>
                <w:rFonts w:ascii="宋体" w:hAnsi="宋体" w:cs="宋体"/>
                <w:color w:val="000000"/>
                <w:kern w:val="0"/>
                <w:sz w:val="14"/>
                <w:szCs w:val="14"/>
              </w:rPr>
            </w:pPr>
          </w:p>
        </w:tc>
        <w:tc>
          <w:tcPr>
            <w:tcW w:w="1477" w:type="dxa"/>
            <w:tcBorders>
              <w:top w:val="single" w:color="auto" w:sz="4" w:space="0"/>
              <w:left w:val="nil"/>
              <w:bottom w:val="single" w:color="auto" w:sz="4" w:space="0"/>
              <w:right w:val="single" w:color="000000" w:sz="4" w:space="0"/>
            </w:tcBorders>
            <w:shd w:val="clear" w:color="auto" w:fill="auto"/>
            <w:vAlign w:val="center"/>
          </w:tcPr>
          <w:p w14:paraId="744560E1">
            <w:pPr>
              <w:widowControl/>
              <w:jc w:val="center"/>
              <w:rPr>
                <w:rFonts w:ascii="宋体" w:hAnsi="宋体" w:cs="宋体"/>
                <w:color w:val="000000"/>
                <w:kern w:val="0"/>
                <w:sz w:val="14"/>
                <w:szCs w:val="14"/>
              </w:rPr>
            </w:pPr>
          </w:p>
        </w:tc>
        <w:tc>
          <w:tcPr>
            <w:tcW w:w="1075" w:type="dxa"/>
            <w:tcBorders>
              <w:top w:val="single" w:color="auto" w:sz="4" w:space="0"/>
              <w:left w:val="nil"/>
              <w:bottom w:val="single" w:color="auto" w:sz="4" w:space="0"/>
              <w:right w:val="single" w:color="000000" w:sz="4" w:space="0"/>
            </w:tcBorders>
            <w:shd w:val="clear" w:color="auto" w:fill="auto"/>
            <w:vAlign w:val="center"/>
          </w:tcPr>
          <w:p w14:paraId="5148BF64">
            <w:pPr>
              <w:widowControl/>
              <w:jc w:val="center"/>
              <w:rPr>
                <w:rFonts w:ascii="宋体" w:hAnsi="宋体" w:cs="宋体"/>
                <w:color w:val="000000"/>
                <w:kern w:val="0"/>
                <w:sz w:val="14"/>
                <w:szCs w:val="14"/>
              </w:rPr>
            </w:pPr>
          </w:p>
        </w:tc>
        <w:tc>
          <w:tcPr>
            <w:tcW w:w="1304" w:type="dxa"/>
            <w:tcBorders>
              <w:top w:val="single" w:color="auto" w:sz="4" w:space="0"/>
              <w:left w:val="nil"/>
              <w:bottom w:val="single" w:color="auto" w:sz="4" w:space="0"/>
              <w:right w:val="single" w:color="000000" w:sz="4" w:space="0"/>
            </w:tcBorders>
            <w:shd w:val="clear" w:color="auto" w:fill="auto"/>
            <w:vAlign w:val="center"/>
          </w:tcPr>
          <w:p w14:paraId="3161D9FB">
            <w:pPr>
              <w:widowControl/>
              <w:jc w:val="center"/>
              <w:rPr>
                <w:rFonts w:ascii="宋体" w:hAnsi="宋体" w:cs="宋体"/>
                <w:color w:val="000000"/>
                <w:kern w:val="0"/>
                <w:sz w:val="14"/>
                <w:szCs w:val="14"/>
              </w:rPr>
            </w:pPr>
          </w:p>
        </w:tc>
      </w:tr>
      <w:tr w14:paraId="510C63CF">
        <w:tblPrEx>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000000" w:sz="4" w:space="0"/>
            </w:tcBorders>
            <w:shd w:val="clear" w:color="auto" w:fill="auto"/>
            <w:vAlign w:val="center"/>
          </w:tcPr>
          <w:p w14:paraId="2D7C90C3">
            <w:pPr>
              <w:widowControl/>
              <w:jc w:val="center"/>
              <w:rPr>
                <w:rFonts w:ascii="宋体" w:hAnsi="宋体" w:cs="宋体"/>
                <w:color w:val="000000"/>
                <w:kern w:val="0"/>
                <w:sz w:val="20"/>
              </w:rPr>
            </w:pPr>
            <w:r>
              <w:rPr>
                <w:rFonts w:hint="eastAsia" w:ascii="宋体" w:hAnsi="宋体" w:cs="宋体"/>
                <w:color w:val="000000"/>
                <w:kern w:val="0"/>
                <w:sz w:val="20"/>
              </w:rPr>
              <w:t>18</w:t>
            </w:r>
          </w:p>
        </w:tc>
        <w:tc>
          <w:tcPr>
            <w:tcW w:w="1080" w:type="dxa"/>
            <w:tcBorders>
              <w:top w:val="single" w:color="auto" w:sz="4" w:space="0"/>
              <w:left w:val="nil"/>
              <w:bottom w:val="single" w:color="auto" w:sz="4" w:space="0"/>
              <w:right w:val="single" w:color="000000" w:sz="4" w:space="0"/>
            </w:tcBorders>
            <w:shd w:val="clear" w:color="auto" w:fill="auto"/>
            <w:vAlign w:val="center"/>
          </w:tcPr>
          <w:p w14:paraId="1E9D8168">
            <w:pPr>
              <w:widowControl/>
              <w:jc w:val="center"/>
              <w:rPr>
                <w:rFonts w:ascii="宋体" w:hAnsi="宋体" w:cs="宋体"/>
                <w:color w:val="000000"/>
                <w:kern w:val="0"/>
                <w:sz w:val="14"/>
                <w:szCs w:val="14"/>
              </w:rPr>
            </w:pPr>
          </w:p>
        </w:tc>
        <w:tc>
          <w:tcPr>
            <w:tcW w:w="1230" w:type="dxa"/>
            <w:tcBorders>
              <w:top w:val="single" w:color="auto" w:sz="4" w:space="0"/>
              <w:left w:val="nil"/>
              <w:bottom w:val="single" w:color="auto" w:sz="4" w:space="0"/>
              <w:right w:val="single" w:color="000000" w:sz="4" w:space="0"/>
            </w:tcBorders>
            <w:shd w:val="clear" w:color="auto" w:fill="auto"/>
            <w:vAlign w:val="center"/>
          </w:tcPr>
          <w:p w14:paraId="4CDD6EA7">
            <w:pPr>
              <w:widowControl/>
              <w:jc w:val="center"/>
              <w:rPr>
                <w:rFonts w:ascii="宋体" w:hAnsi="宋体" w:cs="宋体"/>
                <w:color w:val="000000"/>
                <w:kern w:val="0"/>
                <w:sz w:val="14"/>
                <w:szCs w:val="14"/>
              </w:rPr>
            </w:pPr>
          </w:p>
        </w:tc>
        <w:tc>
          <w:tcPr>
            <w:tcW w:w="1221" w:type="dxa"/>
            <w:tcBorders>
              <w:top w:val="single" w:color="auto" w:sz="4" w:space="0"/>
              <w:left w:val="nil"/>
              <w:bottom w:val="single" w:color="auto" w:sz="4" w:space="0"/>
              <w:right w:val="single" w:color="000000" w:sz="4" w:space="0"/>
            </w:tcBorders>
            <w:shd w:val="clear" w:color="auto" w:fill="auto"/>
            <w:vAlign w:val="center"/>
          </w:tcPr>
          <w:p w14:paraId="0038FA17">
            <w:pPr>
              <w:widowControl/>
              <w:jc w:val="center"/>
              <w:rPr>
                <w:rFonts w:ascii="宋体" w:hAnsi="宋体" w:cs="宋体"/>
                <w:color w:val="000000"/>
                <w:kern w:val="0"/>
                <w:sz w:val="14"/>
                <w:szCs w:val="14"/>
              </w:rPr>
            </w:pPr>
          </w:p>
        </w:tc>
        <w:tc>
          <w:tcPr>
            <w:tcW w:w="907" w:type="dxa"/>
            <w:tcBorders>
              <w:top w:val="single" w:color="auto" w:sz="4" w:space="0"/>
              <w:left w:val="nil"/>
              <w:bottom w:val="single" w:color="auto" w:sz="4" w:space="0"/>
              <w:right w:val="single" w:color="000000" w:sz="4" w:space="0"/>
            </w:tcBorders>
            <w:shd w:val="clear" w:color="auto" w:fill="auto"/>
            <w:vAlign w:val="center"/>
          </w:tcPr>
          <w:p w14:paraId="6BB3DE57">
            <w:pPr>
              <w:widowControl/>
              <w:jc w:val="center"/>
              <w:rPr>
                <w:rFonts w:ascii="宋体" w:hAnsi="宋体" w:cs="宋体"/>
                <w:color w:val="000000"/>
                <w:kern w:val="0"/>
                <w:sz w:val="14"/>
                <w:szCs w:val="14"/>
              </w:rPr>
            </w:pPr>
          </w:p>
        </w:tc>
        <w:tc>
          <w:tcPr>
            <w:tcW w:w="1477" w:type="dxa"/>
            <w:tcBorders>
              <w:top w:val="single" w:color="auto" w:sz="4" w:space="0"/>
              <w:left w:val="nil"/>
              <w:bottom w:val="single" w:color="auto" w:sz="4" w:space="0"/>
              <w:right w:val="single" w:color="000000" w:sz="4" w:space="0"/>
            </w:tcBorders>
            <w:shd w:val="clear" w:color="auto" w:fill="auto"/>
            <w:vAlign w:val="center"/>
          </w:tcPr>
          <w:p w14:paraId="3A689054">
            <w:pPr>
              <w:widowControl/>
              <w:jc w:val="center"/>
              <w:rPr>
                <w:rFonts w:ascii="宋体" w:hAnsi="宋体" w:cs="宋体"/>
                <w:color w:val="000000"/>
                <w:kern w:val="0"/>
                <w:sz w:val="14"/>
                <w:szCs w:val="14"/>
              </w:rPr>
            </w:pPr>
          </w:p>
        </w:tc>
        <w:tc>
          <w:tcPr>
            <w:tcW w:w="1075" w:type="dxa"/>
            <w:tcBorders>
              <w:top w:val="single" w:color="auto" w:sz="4" w:space="0"/>
              <w:left w:val="nil"/>
              <w:bottom w:val="single" w:color="auto" w:sz="4" w:space="0"/>
              <w:right w:val="single" w:color="000000" w:sz="4" w:space="0"/>
            </w:tcBorders>
            <w:shd w:val="clear" w:color="auto" w:fill="auto"/>
            <w:vAlign w:val="center"/>
          </w:tcPr>
          <w:p w14:paraId="17A7F77C">
            <w:pPr>
              <w:widowControl/>
              <w:jc w:val="center"/>
              <w:rPr>
                <w:rFonts w:ascii="宋体" w:hAnsi="宋体" w:cs="宋体"/>
                <w:color w:val="000000"/>
                <w:kern w:val="0"/>
                <w:sz w:val="14"/>
                <w:szCs w:val="14"/>
              </w:rPr>
            </w:pPr>
          </w:p>
        </w:tc>
        <w:tc>
          <w:tcPr>
            <w:tcW w:w="1304" w:type="dxa"/>
            <w:tcBorders>
              <w:top w:val="single" w:color="auto" w:sz="4" w:space="0"/>
              <w:left w:val="nil"/>
              <w:bottom w:val="single" w:color="auto" w:sz="4" w:space="0"/>
              <w:right w:val="single" w:color="000000" w:sz="4" w:space="0"/>
            </w:tcBorders>
            <w:shd w:val="clear" w:color="auto" w:fill="auto"/>
            <w:vAlign w:val="center"/>
          </w:tcPr>
          <w:p w14:paraId="4D245215">
            <w:pPr>
              <w:widowControl/>
              <w:jc w:val="center"/>
              <w:rPr>
                <w:rFonts w:ascii="宋体" w:hAnsi="宋体" w:cs="宋体"/>
                <w:color w:val="000000"/>
                <w:kern w:val="0"/>
                <w:sz w:val="14"/>
                <w:szCs w:val="14"/>
              </w:rPr>
            </w:pPr>
          </w:p>
        </w:tc>
      </w:tr>
      <w:tr w14:paraId="2997E25B">
        <w:tblPrEx>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000000" w:sz="4" w:space="0"/>
            </w:tcBorders>
            <w:shd w:val="clear" w:color="auto" w:fill="auto"/>
            <w:vAlign w:val="center"/>
          </w:tcPr>
          <w:p w14:paraId="00F222B7">
            <w:pPr>
              <w:widowControl/>
              <w:jc w:val="center"/>
              <w:rPr>
                <w:rFonts w:ascii="宋体" w:hAnsi="宋体" w:cs="宋体"/>
                <w:color w:val="000000"/>
                <w:kern w:val="0"/>
                <w:sz w:val="20"/>
              </w:rPr>
            </w:pPr>
            <w:r>
              <w:rPr>
                <w:rFonts w:hint="eastAsia" w:ascii="宋体" w:hAnsi="宋体" w:cs="宋体"/>
                <w:color w:val="000000"/>
                <w:kern w:val="0"/>
                <w:sz w:val="20"/>
              </w:rPr>
              <w:t>19</w:t>
            </w:r>
          </w:p>
        </w:tc>
        <w:tc>
          <w:tcPr>
            <w:tcW w:w="1080" w:type="dxa"/>
            <w:tcBorders>
              <w:top w:val="single" w:color="auto" w:sz="4" w:space="0"/>
              <w:left w:val="nil"/>
              <w:bottom w:val="single" w:color="auto" w:sz="4" w:space="0"/>
              <w:right w:val="single" w:color="000000" w:sz="4" w:space="0"/>
            </w:tcBorders>
            <w:shd w:val="clear" w:color="auto" w:fill="auto"/>
            <w:vAlign w:val="center"/>
          </w:tcPr>
          <w:p w14:paraId="4DD11C09">
            <w:pPr>
              <w:widowControl/>
              <w:jc w:val="center"/>
              <w:rPr>
                <w:rFonts w:ascii="宋体" w:hAnsi="宋体" w:cs="宋体"/>
                <w:color w:val="000000"/>
                <w:kern w:val="0"/>
                <w:sz w:val="14"/>
                <w:szCs w:val="14"/>
              </w:rPr>
            </w:pPr>
          </w:p>
        </w:tc>
        <w:tc>
          <w:tcPr>
            <w:tcW w:w="1230" w:type="dxa"/>
            <w:tcBorders>
              <w:top w:val="single" w:color="auto" w:sz="4" w:space="0"/>
              <w:left w:val="nil"/>
              <w:bottom w:val="single" w:color="auto" w:sz="4" w:space="0"/>
              <w:right w:val="single" w:color="000000" w:sz="4" w:space="0"/>
            </w:tcBorders>
            <w:shd w:val="clear" w:color="auto" w:fill="auto"/>
            <w:vAlign w:val="center"/>
          </w:tcPr>
          <w:p w14:paraId="3DDFEF7A">
            <w:pPr>
              <w:widowControl/>
              <w:jc w:val="center"/>
              <w:rPr>
                <w:rFonts w:ascii="宋体" w:hAnsi="宋体" w:cs="宋体"/>
                <w:color w:val="000000"/>
                <w:kern w:val="0"/>
                <w:sz w:val="14"/>
                <w:szCs w:val="14"/>
              </w:rPr>
            </w:pPr>
          </w:p>
        </w:tc>
        <w:tc>
          <w:tcPr>
            <w:tcW w:w="1221" w:type="dxa"/>
            <w:tcBorders>
              <w:top w:val="single" w:color="auto" w:sz="4" w:space="0"/>
              <w:left w:val="nil"/>
              <w:bottom w:val="single" w:color="auto" w:sz="4" w:space="0"/>
              <w:right w:val="single" w:color="000000" w:sz="4" w:space="0"/>
            </w:tcBorders>
            <w:shd w:val="clear" w:color="auto" w:fill="auto"/>
            <w:vAlign w:val="center"/>
          </w:tcPr>
          <w:p w14:paraId="1773A305">
            <w:pPr>
              <w:widowControl/>
              <w:jc w:val="center"/>
              <w:rPr>
                <w:rFonts w:ascii="宋体" w:hAnsi="宋体" w:cs="宋体"/>
                <w:color w:val="000000"/>
                <w:kern w:val="0"/>
                <w:sz w:val="14"/>
                <w:szCs w:val="14"/>
              </w:rPr>
            </w:pPr>
          </w:p>
        </w:tc>
        <w:tc>
          <w:tcPr>
            <w:tcW w:w="907" w:type="dxa"/>
            <w:tcBorders>
              <w:top w:val="single" w:color="auto" w:sz="4" w:space="0"/>
              <w:left w:val="nil"/>
              <w:bottom w:val="single" w:color="auto" w:sz="4" w:space="0"/>
              <w:right w:val="single" w:color="000000" w:sz="4" w:space="0"/>
            </w:tcBorders>
            <w:shd w:val="clear" w:color="auto" w:fill="auto"/>
            <w:vAlign w:val="center"/>
          </w:tcPr>
          <w:p w14:paraId="39941779">
            <w:pPr>
              <w:widowControl/>
              <w:jc w:val="center"/>
              <w:rPr>
                <w:rFonts w:ascii="宋体" w:hAnsi="宋体" w:cs="宋体"/>
                <w:color w:val="000000"/>
                <w:kern w:val="0"/>
                <w:sz w:val="14"/>
                <w:szCs w:val="14"/>
              </w:rPr>
            </w:pPr>
          </w:p>
        </w:tc>
        <w:tc>
          <w:tcPr>
            <w:tcW w:w="1477" w:type="dxa"/>
            <w:tcBorders>
              <w:top w:val="single" w:color="auto" w:sz="4" w:space="0"/>
              <w:left w:val="nil"/>
              <w:bottom w:val="single" w:color="auto" w:sz="4" w:space="0"/>
              <w:right w:val="single" w:color="000000" w:sz="4" w:space="0"/>
            </w:tcBorders>
            <w:shd w:val="clear" w:color="auto" w:fill="auto"/>
            <w:vAlign w:val="center"/>
          </w:tcPr>
          <w:p w14:paraId="0626C59C">
            <w:pPr>
              <w:widowControl/>
              <w:jc w:val="center"/>
              <w:rPr>
                <w:rFonts w:ascii="宋体" w:hAnsi="宋体" w:cs="宋体"/>
                <w:color w:val="000000"/>
                <w:kern w:val="0"/>
                <w:sz w:val="14"/>
                <w:szCs w:val="14"/>
              </w:rPr>
            </w:pPr>
          </w:p>
        </w:tc>
        <w:tc>
          <w:tcPr>
            <w:tcW w:w="1075" w:type="dxa"/>
            <w:tcBorders>
              <w:top w:val="single" w:color="auto" w:sz="4" w:space="0"/>
              <w:left w:val="nil"/>
              <w:bottom w:val="single" w:color="auto" w:sz="4" w:space="0"/>
              <w:right w:val="single" w:color="000000" w:sz="4" w:space="0"/>
            </w:tcBorders>
            <w:shd w:val="clear" w:color="auto" w:fill="auto"/>
            <w:vAlign w:val="center"/>
          </w:tcPr>
          <w:p w14:paraId="1C897E22">
            <w:pPr>
              <w:widowControl/>
              <w:jc w:val="center"/>
              <w:rPr>
                <w:rFonts w:ascii="宋体" w:hAnsi="宋体" w:cs="宋体"/>
                <w:color w:val="000000"/>
                <w:kern w:val="0"/>
                <w:sz w:val="14"/>
                <w:szCs w:val="14"/>
              </w:rPr>
            </w:pPr>
          </w:p>
        </w:tc>
        <w:tc>
          <w:tcPr>
            <w:tcW w:w="1304" w:type="dxa"/>
            <w:tcBorders>
              <w:top w:val="single" w:color="auto" w:sz="4" w:space="0"/>
              <w:left w:val="nil"/>
              <w:bottom w:val="single" w:color="auto" w:sz="4" w:space="0"/>
              <w:right w:val="single" w:color="000000" w:sz="4" w:space="0"/>
            </w:tcBorders>
            <w:shd w:val="clear" w:color="auto" w:fill="auto"/>
            <w:vAlign w:val="center"/>
          </w:tcPr>
          <w:p w14:paraId="4A968CA0">
            <w:pPr>
              <w:widowControl/>
              <w:jc w:val="center"/>
              <w:rPr>
                <w:rFonts w:ascii="宋体" w:hAnsi="宋体" w:cs="宋体"/>
                <w:color w:val="000000"/>
                <w:kern w:val="0"/>
                <w:sz w:val="14"/>
                <w:szCs w:val="14"/>
              </w:rPr>
            </w:pPr>
          </w:p>
        </w:tc>
      </w:tr>
      <w:tr w14:paraId="25E1C938">
        <w:tblPrEx>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000000" w:sz="4" w:space="0"/>
            </w:tcBorders>
            <w:shd w:val="clear" w:color="auto" w:fill="auto"/>
            <w:vAlign w:val="center"/>
          </w:tcPr>
          <w:p w14:paraId="554A03C8">
            <w:pPr>
              <w:widowControl/>
              <w:jc w:val="center"/>
              <w:rPr>
                <w:rFonts w:ascii="宋体" w:hAnsi="宋体" w:cs="宋体"/>
                <w:color w:val="000000"/>
                <w:kern w:val="0"/>
                <w:sz w:val="20"/>
              </w:rPr>
            </w:pPr>
            <w:r>
              <w:rPr>
                <w:rFonts w:hint="eastAsia" w:ascii="宋体" w:hAnsi="宋体" w:cs="宋体"/>
                <w:color w:val="000000"/>
                <w:kern w:val="0"/>
                <w:sz w:val="20"/>
              </w:rPr>
              <w:t>20</w:t>
            </w:r>
          </w:p>
        </w:tc>
        <w:tc>
          <w:tcPr>
            <w:tcW w:w="1080" w:type="dxa"/>
            <w:tcBorders>
              <w:top w:val="single" w:color="auto" w:sz="4" w:space="0"/>
              <w:left w:val="nil"/>
              <w:bottom w:val="single" w:color="auto" w:sz="4" w:space="0"/>
              <w:right w:val="single" w:color="000000" w:sz="4" w:space="0"/>
            </w:tcBorders>
            <w:shd w:val="clear" w:color="auto" w:fill="auto"/>
            <w:vAlign w:val="center"/>
          </w:tcPr>
          <w:p w14:paraId="0906682F">
            <w:pPr>
              <w:widowControl/>
              <w:jc w:val="center"/>
              <w:rPr>
                <w:rFonts w:ascii="宋体" w:hAnsi="宋体" w:cs="宋体"/>
                <w:color w:val="000000"/>
                <w:kern w:val="0"/>
                <w:sz w:val="14"/>
                <w:szCs w:val="14"/>
              </w:rPr>
            </w:pPr>
          </w:p>
        </w:tc>
        <w:tc>
          <w:tcPr>
            <w:tcW w:w="1230" w:type="dxa"/>
            <w:tcBorders>
              <w:top w:val="single" w:color="auto" w:sz="4" w:space="0"/>
              <w:left w:val="nil"/>
              <w:bottom w:val="single" w:color="auto" w:sz="4" w:space="0"/>
              <w:right w:val="single" w:color="000000" w:sz="4" w:space="0"/>
            </w:tcBorders>
            <w:shd w:val="clear" w:color="auto" w:fill="auto"/>
            <w:vAlign w:val="center"/>
          </w:tcPr>
          <w:p w14:paraId="6C7E769E">
            <w:pPr>
              <w:widowControl/>
              <w:jc w:val="center"/>
              <w:rPr>
                <w:rFonts w:ascii="宋体" w:hAnsi="宋体" w:cs="宋体"/>
                <w:color w:val="000000"/>
                <w:kern w:val="0"/>
                <w:sz w:val="14"/>
                <w:szCs w:val="14"/>
              </w:rPr>
            </w:pPr>
          </w:p>
        </w:tc>
        <w:tc>
          <w:tcPr>
            <w:tcW w:w="1221" w:type="dxa"/>
            <w:tcBorders>
              <w:top w:val="single" w:color="auto" w:sz="4" w:space="0"/>
              <w:left w:val="nil"/>
              <w:bottom w:val="single" w:color="auto" w:sz="4" w:space="0"/>
              <w:right w:val="single" w:color="000000" w:sz="4" w:space="0"/>
            </w:tcBorders>
            <w:shd w:val="clear" w:color="auto" w:fill="auto"/>
            <w:vAlign w:val="center"/>
          </w:tcPr>
          <w:p w14:paraId="565E3184">
            <w:pPr>
              <w:widowControl/>
              <w:jc w:val="center"/>
              <w:rPr>
                <w:rFonts w:ascii="宋体" w:hAnsi="宋体" w:cs="宋体"/>
                <w:color w:val="000000"/>
                <w:kern w:val="0"/>
                <w:sz w:val="14"/>
                <w:szCs w:val="14"/>
              </w:rPr>
            </w:pPr>
          </w:p>
        </w:tc>
        <w:tc>
          <w:tcPr>
            <w:tcW w:w="907" w:type="dxa"/>
            <w:tcBorders>
              <w:top w:val="single" w:color="auto" w:sz="4" w:space="0"/>
              <w:left w:val="nil"/>
              <w:bottom w:val="single" w:color="auto" w:sz="4" w:space="0"/>
              <w:right w:val="single" w:color="000000" w:sz="4" w:space="0"/>
            </w:tcBorders>
            <w:shd w:val="clear" w:color="auto" w:fill="auto"/>
            <w:vAlign w:val="center"/>
          </w:tcPr>
          <w:p w14:paraId="1F7937ED">
            <w:pPr>
              <w:widowControl/>
              <w:jc w:val="center"/>
              <w:rPr>
                <w:rFonts w:ascii="宋体" w:hAnsi="宋体" w:cs="宋体"/>
                <w:color w:val="000000"/>
                <w:kern w:val="0"/>
                <w:sz w:val="14"/>
                <w:szCs w:val="14"/>
              </w:rPr>
            </w:pPr>
          </w:p>
        </w:tc>
        <w:tc>
          <w:tcPr>
            <w:tcW w:w="1477" w:type="dxa"/>
            <w:tcBorders>
              <w:top w:val="single" w:color="auto" w:sz="4" w:space="0"/>
              <w:left w:val="nil"/>
              <w:bottom w:val="single" w:color="auto" w:sz="4" w:space="0"/>
              <w:right w:val="single" w:color="000000" w:sz="4" w:space="0"/>
            </w:tcBorders>
            <w:shd w:val="clear" w:color="auto" w:fill="auto"/>
            <w:vAlign w:val="center"/>
          </w:tcPr>
          <w:p w14:paraId="21E96F7C">
            <w:pPr>
              <w:widowControl/>
              <w:jc w:val="center"/>
              <w:rPr>
                <w:rFonts w:ascii="宋体" w:hAnsi="宋体" w:cs="宋体"/>
                <w:color w:val="000000"/>
                <w:kern w:val="0"/>
                <w:sz w:val="14"/>
                <w:szCs w:val="14"/>
              </w:rPr>
            </w:pPr>
          </w:p>
        </w:tc>
        <w:tc>
          <w:tcPr>
            <w:tcW w:w="1075" w:type="dxa"/>
            <w:tcBorders>
              <w:top w:val="single" w:color="auto" w:sz="4" w:space="0"/>
              <w:left w:val="nil"/>
              <w:bottom w:val="single" w:color="auto" w:sz="4" w:space="0"/>
              <w:right w:val="single" w:color="000000" w:sz="4" w:space="0"/>
            </w:tcBorders>
            <w:shd w:val="clear" w:color="auto" w:fill="auto"/>
            <w:vAlign w:val="center"/>
          </w:tcPr>
          <w:p w14:paraId="712AB299">
            <w:pPr>
              <w:widowControl/>
              <w:jc w:val="center"/>
              <w:rPr>
                <w:rFonts w:ascii="宋体" w:hAnsi="宋体" w:cs="宋体"/>
                <w:color w:val="000000"/>
                <w:kern w:val="0"/>
                <w:sz w:val="14"/>
                <w:szCs w:val="14"/>
              </w:rPr>
            </w:pPr>
          </w:p>
        </w:tc>
        <w:tc>
          <w:tcPr>
            <w:tcW w:w="1304" w:type="dxa"/>
            <w:tcBorders>
              <w:top w:val="single" w:color="auto" w:sz="4" w:space="0"/>
              <w:left w:val="nil"/>
              <w:bottom w:val="single" w:color="auto" w:sz="4" w:space="0"/>
              <w:right w:val="single" w:color="000000" w:sz="4" w:space="0"/>
            </w:tcBorders>
            <w:shd w:val="clear" w:color="auto" w:fill="auto"/>
            <w:vAlign w:val="center"/>
          </w:tcPr>
          <w:p w14:paraId="36E223AC">
            <w:pPr>
              <w:widowControl/>
              <w:jc w:val="center"/>
              <w:rPr>
                <w:rFonts w:ascii="宋体" w:hAnsi="宋体" w:cs="宋体"/>
                <w:color w:val="000000"/>
                <w:kern w:val="0"/>
                <w:sz w:val="14"/>
                <w:szCs w:val="14"/>
              </w:rPr>
            </w:pPr>
          </w:p>
        </w:tc>
      </w:tr>
      <w:tr w14:paraId="59DAD453">
        <w:tblPrEx>
          <w:tblCellMar>
            <w:top w:w="0" w:type="dxa"/>
            <w:left w:w="108" w:type="dxa"/>
            <w:bottom w:w="0" w:type="dxa"/>
            <w:right w:w="108" w:type="dxa"/>
          </w:tblCellMar>
        </w:tblPrEx>
        <w:trPr>
          <w:trHeight w:val="454" w:hRule="atLeast"/>
        </w:trPr>
        <w:tc>
          <w:tcPr>
            <w:tcW w:w="670" w:type="dxa"/>
            <w:tcBorders>
              <w:top w:val="single" w:color="auto" w:sz="4" w:space="0"/>
              <w:left w:val="single" w:color="auto" w:sz="4" w:space="0"/>
              <w:bottom w:val="single" w:color="auto" w:sz="4" w:space="0"/>
              <w:right w:val="single" w:color="000000" w:sz="4" w:space="0"/>
            </w:tcBorders>
            <w:shd w:val="clear" w:color="auto" w:fill="auto"/>
            <w:vAlign w:val="center"/>
          </w:tcPr>
          <w:p w14:paraId="19BB04FE">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基站</w:t>
            </w:r>
          </w:p>
        </w:tc>
        <w:tc>
          <w:tcPr>
            <w:tcW w:w="1080" w:type="dxa"/>
            <w:tcBorders>
              <w:top w:val="single" w:color="auto" w:sz="4" w:space="0"/>
              <w:left w:val="nil"/>
              <w:bottom w:val="single" w:color="auto" w:sz="4" w:space="0"/>
              <w:right w:val="single" w:color="000000" w:sz="4" w:space="0"/>
            </w:tcBorders>
            <w:shd w:val="clear" w:color="auto" w:fill="auto"/>
            <w:vAlign w:val="center"/>
          </w:tcPr>
          <w:p w14:paraId="4F96DD9C">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地心坐标</w:t>
            </w:r>
            <w:r>
              <w:rPr>
                <w:rFonts w:hint="eastAsia" w:ascii="黑体" w:hAnsi="黑体" w:eastAsia="黑体" w:cs="黑体"/>
                <w:i/>
                <w:iCs/>
                <w:color w:val="000000"/>
                <w:kern w:val="0"/>
                <w:sz w:val="18"/>
                <w:szCs w:val="18"/>
              </w:rPr>
              <w:t>X</w:t>
            </w:r>
            <w:r>
              <w:rPr>
                <w:rFonts w:hint="eastAsia" w:ascii="黑体" w:hAnsi="黑体" w:eastAsia="黑体" w:cs="黑体"/>
                <w:color w:val="000000"/>
                <w:kern w:val="0"/>
                <w:sz w:val="18"/>
                <w:szCs w:val="18"/>
                <w:vertAlign w:val="subscript"/>
              </w:rPr>
              <w:t>0</w:t>
            </w:r>
          </w:p>
        </w:tc>
        <w:tc>
          <w:tcPr>
            <w:tcW w:w="1230" w:type="dxa"/>
            <w:tcBorders>
              <w:top w:val="single" w:color="auto" w:sz="4" w:space="0"/>
              <w:left w:val="nil"/>
              <w:bottom w:val="single" w:color="auto" w:sz="4" w:space="0"/>
              <w:right w:val="single" w:color="000000" w:sz="4" w:space="0"/>
            </w:tcBorders>
            <w:shd w:val="clear" w:color="auto" w:fill="auto"/>
            <w:vAlign w:val="center"/>
          </w:tcPr>
          <w:p w14:paraId="600E8CB2">
            <w:pPr>
              <w:widowControl/>
              <w:jc w:val="center"/>
              <w:rPr>
                <w:rFonts w:hint="eastAsia" w:ascii="黑体" w:hAnsi="黑体" w:eastAsia="黑体" w:cs="黑体"/>
                <w:color w:val="000000"/>
                <w:kern w:val="0"/>
                <w:sz w:val="18"/>
                <w:szCs w:val="18"/>
              </w:rPr>
            </w:pPr>
          </w:p>
        </w:tc>
        <w:tc>
          <w:tcPr>
            <w:tcW w:w="1221" w:type="dxa"/>
            <w:tcBorders>
              <w:top w:val="single" w:color="auto" w:sz="4" w:space="0"/>
              <w:left w:val="nil"/>
              <w:bottom w:val="single" w:color="auto" w:sz="4" w:space="0"/>
              <w:right w:val="single" w:color="000000" w:sz="4" w:space="0"/>
            </w:tcBorders>
            <w:shd w:val="clear" w:color="auto" w:fill="auto"/>
            <w:vAlign w:val="center"/>
          </w:tcPr>
          <w:p w14:paraId="02E252A4">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地心坐标</w:t>
            </w:r>
          </w:p>
          <w:p w14:paraId="3A3B49E2">
            <w:pPr>
              <w:widowControl/>
              <w:jc w:val="center"/>
              <w:rPr>
                <w:rFonts w:hint="eastAsia" w:ascii="黑体" w:hAnsi="黑体" w:eastAsia="黑体" w:cs="黑体"/>
                <w:color w:val="000000"/>
                <w:kern w:val="0"/>
                <w:sz w:val="18"/>
                <w:szCs w:val="18"/>
              </w:rPr>
            </w:pPr>
            <w:r>
              <w:rPr>
                <w:rFonts w:hint="eastAsia" w:ascii="黑体" w:hAnsi="黑体" w:eastAsia="黑体" w:cs="黑体"/>
                <w:i/>
                <w:iCs/>
                <w:color w:val="000000"/>
                <w:kern w:val="0"/>
                <w:sz w:val="18"/>
                <w:szCs w:val="18"/>
              </w:rPr>
              <w:t>Y</w:t>
            </w:r>
            <w:r>
              <w:rPr>
                <w:rFonts w:hint="eastAsia" w:ascii="黑体" w:hAnsi="黑体" w:eastAsia="黑体" w:cs="黑体"/>
                <w:color w:val="000000"/>
                <w:kern w:val="0"/>
                <w:sz w:val="18"/>
                <w:szCs w:val="18"/>
                <w:vertAlign w:val="subscript"/>
              </w:rPr>
              <w:t>0</w:t>
            </w:r>
          </w:p>
        </w:tc>
        <w:tc>
          <w:tcPr>
            <w:tcW w:w="907" w:type="dxa"/>
            <w:tcBorders>
              <w:top w:val="single" w:color="auto" w:sz="4" w:space="0"/>
              <w:left w:val="nil"/>
              <w:bottom w:val="single" w:color="auto" w:sz="4" w:space="0"/>
              <w:right w:val="single" w:color="000000" w:sz="4" w:space="0"/>
            </w:tcBorders>
            <w:shd w:val="clear" w:color="auto" w:fill="auto"/>
            <w:vAlign w:val="center"/>
          </w:tcPr>
          <w:p w14:paraId="66EB1614">
            <w:pPr>
              <w:widowControl/>
              <w:jc w:val="center"/>
              <w:rPr>
                <w:rFonts w:hint="eastAsia" w:ascii="黑体" w:hAnsi="黑体" w:eastAsia="黑体" w:cs="黑体"/>
                <w:color w:val="000000"/>
                <w:kern w:val="0"/>
                <w:sz w:val="18"/>
                <w:szCs w:val="18"/>
              </w:rPr>
            </w:pPr>
          </w:p>
        </w:tc>
        <w:tc>
          <w:tcPr>
            <w:tcW w:w="1477" w:type="dxa"/>
            <w:tcBorders>
              <w:top w:val="single" w:color="auto" w:sz="4" w:space="0"/>
              <w:left w:val="nil"/>
              <w:bottom w:val="single" w:color="auto" w:sz="4" w:space="0"/>
              <w:right w:val="single" w:color="000000" w:sz="4" w:space="0"/>
            </w:tcBorders>
            <w:shd w:val="clear" w:color="auto" w:fill="auto"/>
            <w:vAlign w:val="center"/>
          </w:tcPr>
          <w:p w14:paraId="38FF3CAC">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地心坐标</w:t>
            </w:r>
          </w:p>
          <w:p w14:paraId="54B6FDFF">
            <w:pPr>
              <w:widowControl/>
              <w:jc w:val="center"/>
              <w:rPr>
                <w:rFonts w:hint="eastAsia" w:ascii="黑体" w:hAnsi="黑体" w:eastAsia="黑体" w:cs="黑体"/>
                <w:color w:val="000000"/>
                <w:kern w:val="0"/>
                <w:sz w:val="18"/>
                <w:szCs w:val="18"/>
              </w:rPr>
            </w:pPr>
            <w:r>
              <w:rPr>
                <w:rFonts w:hint="eastAsia" w:ascii="黑体" w:hAnsi="黑体" w:eastAsia="黑体" w:cs="黑体"/>
                <w:i/>
                <w:iCs/>
                <w:color w:val="000000"/>
                <w:kern w:val="0"/>
                <w:sz w:val="18"/>
                <w:szCs w:val="18"/>
              </w:rPr>
              <w:t>Z</w:t>
            </w:r>
            <w:r>
              <w:rPr>
                <w:rFonts w:hint="eastAsia" w:ascii="黑体" w:hAnsi="黑体" w:eastAsia="黑体" w:cs="黑体"/>
                <w:color w:val="000000"/>
                <w:kern w:val="0"/>
                <w:sz w:val="18"/>
                <w:szCs w:val="18"/>
                <w:vertAlign w:val="subscript"/>
              </w:rPr>
              <w:t>0</w:t>
            </w:r>
          </w:p>
        </w:tc>
        <w:tc>
          <w:tcPr>
            <w:tcW w:w="1075" w:type="dxa"/>
            <w:tcBorders>
              <w:top w:val="single" w:color="auto" w:sz="4" w:space="0"/>
              <w:left w:val="nil"/>
              <w:bottom w:val="single" w:color="auto" w:sz="4" w:space="0"/>
              <w:right w:val="single" w:color="000000" w:sz="4" w:space="0"/>
            </w:tcBorders>
            <w:shd w:val="clear" w:color="auto" w:fill="auto"/>
            <w:vAlign w:val="center"/>
          </w:tcPr>
          <w:p w14:paraId="6828E53F">
            <w:pPr>
              <w:widowControl/>
              <w:jc w:val="center"/>
              <w:rPr>
                <w:rFonts w:hint="eastAsia" w:ascii="黑体" w:hAnsi="黑体" w:eastAsia="黑体" w:cs="黑体"/>
                <w:color w:val="000000"/>
                <w:kern w:val="0"/>
                <w:sz w:val="18"/>
                <w:szCs w:val="18"/>
              </w:rPr>
            </w:pPr>
          </w:p>
        </w:tc>
        <w:tc>
          <w:tcPr>
            <w:tcW w:w="1304" w:type="dxa"/>
            <w:tcBorders>
              <w:top w:val="single" w:color="auto" w:sz="4" w:space="0"/>
              <w:left w:val="nil"/>
              <w:bottom w:val="single" w:color="auto" w:sz="4" w:space="0"/>
              <w:right w:val="single" w:color="000000" w:sz="4" w:space="0"/>
            </w:tcBorders>
            <w:shd w:val="clear" w:color="auto" w:fill="auto"/>
            <w:vAlign w:val="center"/>
          </w:tcPr>
          <w:p w14:paraId="503070C5">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单位</w:t>
            </w:r>
          </w:p>
          <w:p w14:paraId="2E2DEC37">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m</w:t>
            </w:r>
          </w:p>
        </w:tc>
      </w:tr>
    </w:tbl>
    <w:p w14:paraId="524C78CD">
      <w:pPr>
        <w:rPr>
          <w:rFonts w:hint="default"/>
          <w:lang w:val="en-US" w:eastAsia="zh-CN"/>
        </w:rPr>
      </w:pPr>
    </w:p>
    <w:p w14:paraId="3346D6BC">
      <w:pPr>
        <w:rPr>
          <w:rFonts w:hint="default"/>
          <w:lang w:val="en-US" w:eastAsia="zh-CN"/>
        </w:rPr>
      </w:pPr>
    </w:p>
    <w:p w14:paraId="22711EA2">
      <w:pPr>
        <w:rPr>
          <w:rFonts w:hint="default"/>
          <w:lang w:val="en-US" w:eastAsia="zh-CN"/>
        </w:rPr>
      </w:pPr>
    </w:p>
    <w:p w14:paraId="30D2C337">
      <w:pPr>
        <w:pStyle w:val="491"/>
        <w:bidi w:val="0"/>
        <w:rPr>
          <w:rFonts w:hint="eastAsia"/>
          <w:lang w:val="en-US" w:eastAsia="zh-CN"/>
        </w:rPr>
      </w:pPr>
      <w:r>
        <w:rPr>
          <w:rFonts w:hint="eastAsia"/>
        </w:rPr>
        <w:t>天线相位中心一致性记录表</w:t>
      </w:r>
      <w:r>
        <w:rPr>
          <w:rFonts w:hint="eastAsia"/>
          <w:lang w:val="en-US" w:eastAsia="zh-CN"/>
        </w:rPr>
        <w:t>见表B.2</w:t>
      </w:r>
    </w:p>
    <w:p w14:paraId="703A7C92">
      <w:pPr>
        <w:pStyle w:val="491"/>
        <w:numPr>
          <w:ilvl w:val="1"/>
          <w:numId w:val="0"/>
        </w:numPr>
        <w:bidi w:val="0"/>
        <w:ind w:leftChars="0"/>
        <w:rPr>
          <w:rFonts w:hint="eastAsia"/>
          <w:lang w:val="en-US" w:eastAsia="zh-CN"/>
        </w:rPr>
      </w:pPr>
    </w:p>
    <w:p w14:paraId="4D07C213">
      <w:pPr>
        <w:pStyle w:val="275"/>
        <w:bidi w:val="0"/>
        <w:rPr>
          <w:rFonts w:hint="eastAsia"/>
          <w:lang w:val="en-US" w:eastAsia="zh-CN"/>
        </w:rPr>
      </w:pPr>
      <w:r>
        <w:rPr>
          <w:rFonts w:hint="eastAsia"/>
        </w:rPr>
        <w:t>天线相位中心一致性记录表</w:t>
      </w:r>
    </w:p>
    <w:p w14:paraId="63F7366D">
      <w:pPr>
        <w:jc w:val="center"/>
        <w:rPr>
          <w:rFonts w:hint="eastAsia"/>
          <w:lang w:val="en-US" w:eastAsia="zh-CN"/>
        </w:rPr>
      </w:pPr>
      <w:r>
        <w:rPr>
          <w:rFonts w:hint="eastAsia"/>
          <w:lang w:val="en-US" w:eastAsia="zh-CN"/>
        </w:rPr>
        <w:t xml:space="preserve">                                                      超短基线段号：</w:t>
      </w:r>
    </w:p>
    <w:tbl>
      <w:tblPr>
        <w:tblStyle w:val="88"/>
        <w:tblpPr w:leftFromText="180" w:rightFromText="180" w:vertAnchor="text" w:horzAnchor="page" w:tblpX="1793" w:tblpY="240"/>
        <w:tblOverlap w:val="never"/>
        <w:tblW w:w="8363" w:type="dxa"/>
        <w:tblInd w:w="0" w:type="dxa"/>
        <w:tblLayout w:type="autofit"/>
        <w:tblCellMar>
          <w:top w:w="0" w:type="dxa"/>
          <w:left w:w="108" w:type="dxa"/>
          <w:bottom w:w="0" w:type="dxa"/>
          <w:right w:w="108" w:type="dxa"/>
        </w:tblCellMar>
      </w:tblPr>
      <w:tblGrid>
        <w:gridCol w:w="2067"/>
        <w:gridCol w:w="222"/>
        <w:gridCol w:w="222"/>
        <w:gridCol w:w="642"/>
        <w:gridCol w:w="222"/>
        <w:gridCol w:w="222"/>
        <w:gridCol w:w="1083"/>
        <w:gridCol w:w="222"/>
        <w:gridCol w:w="222"/>
        <w:gridCol w:w="1083"/>
        <w:gridCol w:w="222"/>
        <w:gridCol w:w="222"/>
        <w:gridCol w:w="497"/>
        <w:gridCol w:w="222"/>
        <w:gridCol w:w="222"/>
        <w:gridCol w:w="248"/>
        <w:gridCol w:w="523"/>
      </w:tblGrid>
      <w:tr w14:paraId="0AC3C946">
        <w:tblPrEx>
          <w:tblCellMar>
            <w:top w:w="0" w:type="dxa"/>
            <w:left w:w="108" w:type="dxa"/>
            <w:bottom w:w="0" w:type="dxa"/>
            <w:right w:w="108" w:type="dxa"/>
          </w:tblCellMar>
        </w:tblPrEx>
        <w:trPr>
          <w:trHeight w:val="480" w:hRule="atLeast"/>
        </w:trPr>
        <w:tc>
          <w:tcPr>
            <w:tcW w:w="2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17BA0">
            <w:pPr>
              <w:widowControl/>
              <w:jc w:val="center"/>
              <w:rPr>
                <w:rFonts w:ascii="宋体" w:hAnsi="宋体" w:cs="宋体"/>
                <w:color w:val="000000"/>
                <w:kern w:val="0"/>
                <w:sz w:val="20"/>
                <w:szCs w:val="20"/>
              </w:rPr>
            </w:pPr>
            <w:r>
              <w:rPr>
                <w:rFonts w:hint="eastAsia" w:ascii="宋体" w:hAnsi="宋体" w:cs="宋体"/>
                <w:color w:val="000000"/>
                <w:kern w:val="0"/>
                <w:sz w:val="20"/>
                <w:szCs w:val="20"/>
              </w:rPr>
              <w:t>天线方位</w:t>
            </w:r>
          </w:p>
        </w:tc>
        <w:tc>
          <w:tcPr>
            <w:tcW w:w="1086" w:type="dxa"/>
            <w:gridSpan w:val="3"/>
            <w:tcBorders>
              <w:top w:val="single" w:color="auto" w:sz="4" w:space="0"/>
              <w:left w:val="nil"/>
              <w:bottom w:val="single" w:color="auto" w:sz="4" w:space="0"/>
              <w:right w:val="single" w:color="auto" w:sz="4" w:space="0"/>
            </w:tcBorders>
            <w:shd w:val="clear" w:color="auto" w:fill="auto"/>
            <w:noWrap/>
            <w:vAlign w:val="center"/>
          </w:tcPr>
          <w:p w14:paraId="7073352B">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北</w:t>
            </w:r>
          </w:p>
        </w:tc>
        <w:tc>
          <w:tcPr>
            <w:tcW w:w="1527" w:type="dxa"/>
            <w:gridSpan w:val="3"/>
            <w:tcBorders>
              <w:top w:val="single" w:color="auto" w:sz="4" w:space="0"/>
              <w:left w:val="nil"/>
              <w:bottom w:val="single" w:color="auto" w:sz="4" w:space="0"/>
              <w:right w:val="single" w:color="auto" w:sz="4" w:space="0"/>
            </w:tcBorders>
            <w:shd w:val="clear" w:color="auto" w:fill="auto"/>
            <w:noWrap/>
            <w:vAlign w:val="center"/>
          </w:tcPr>
          <w:p w14:paraId="236D7DF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东</w:t>
            </w:r>
          </w:p>
        </w:tc>
        <w:tc>
          <w:tcPr>
            <w:tcW w:w="1527" w:type="dxa"/>
            <w:gridSpan w:val="3"/>
            <w:tcBorders>
              <w:top w:val="single" w:color="auto" w:sz="4" w:space="0"/>
              <w:left w:val="nil"/>
              <w:bottom w:val="single" w:color="auto" w:sz="4" w:space="0"/>
              <w:right w:val="single" w:color="auto" w:sz="4" w:space="0"/>
            </w:tcBorders>
            <w:shd w:val="clear" w:color="auto" w:fill="auto"/>
            <w:noWrap/>
            <w:vAlign w:val="center"/>
          </w:tcPr>
          <w:p w14:paraId="5A7094B7">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南</w:t>
            </w:r>
          </w:p>
        </w:tc>
        <w:tc>
          <w:tcPr>
            <w:tcW w:w="941" w:type="dxa"/>
            <w:gridSpan w:val="3"/>
            <w:tcBorders>
              <w:top w:val="single" w:color="auto" w:sz="4" w:space="0"/>
              <w:left w:val="nil"/>
              <w:bottom w:val="single" w:color="auto" w:sz="4" w:space="0"/>
              <w:right w:val="single" w:color="auto" w:sz="4" w:space="0"/>
            </w:tcBorders>
            <w:shd w:val="clear" w:color="auto" w:fill="auto"/>
            <w:noWrap/>
            <w:vAlign w:val="center"/>
          </w:tcPr>
          <w:p w14:paraId="1D8FABB8">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西</w:t>
            </w:r>
          </w:p>
        </w:tc>
        <w:tc>
          <w:tcPr>
            <w:tcW w:w="1215" w:type="dxa"/>
            <w:gridSpan w:val="4"/>
            <w:tcBorders>
              <w:top w:val="single" w:color="auto" w:sz="4" w:space="0"/>
              <w:left w:val="nil"/>
              <w:bottom w:val="single" w:color="auto" w:sz="4" w:space="0"/>
              <w:right w:val="single" w:color="auto" w:sz="4" w:space="0"/>
            </w:tcBorders>
            <w:shd w:val="clear" w:color="auto" w:fill="auto"/>
            <w:vAlign w:val="center"/>
          </w:tcPr>
          <w:p w14:paraId="62D013C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 xml:space="preserve"> Δ</w:t>
            </w:r>
          </w:p>
        </w:tc>
      </w:tr>
      <w:tr w14:paraId="39079731">
        <w:tblPrEx>
          <w:tblCellMar>
            <w:top w:w="0" w:type="dxa"/>
            <w:left w:w="108" w:type="dxa"/>
            <w:bottom w:w="0" w:type="dxa"/>
            <w:right w:w="108" w:type="dxa"/>
          </w:tblCellMar>
        </w:tblPrEx>
        <w:trPr>
          <w:trHeight w:val="480" w:hRule="atLeast"/>
        </w:trPr>
        <w:tc>
          <w:tcPr>
            <w:tcW w:w="2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C243B2">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解算值</w:t>
            </w:r>
          </w:p>
        </w:tc>
        <w:tc>
          <w:tcPr>
            <w:tcW w:w="222" w:type="dxa"/>
            <w:tcBorders>
              <w:top w:val="nil"/>
              <w:left w:val="nil"/>
              <w:bottom w:val="single" w:color="auto" w:sz="4" w:space="0"/>
              <w:right w:val="nil"/>
            </w:tcBorders>
            <w:shd w:val="clear" w:color="auto" w:fill="auto"/>
            <w:noWrap/>
            <w:vAlign w:val="center"/>
          </w:tcPr>
          <w:p w14:paraId="05FB0E2C">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222" w:type="dxa"/>
            <w:tcBorders>
              <w:top w:val="single" w:color="auto" w:sz="4" w:space="0"/>
              <w:left w:val="nil"/>
              <w:bottom w:val="single" w:color="auto" w:sz="4" w:space="0"/>
              <w:right w:val="nil"/>
            </w:tcBorders>
            <w:shd w:val="clear" w:color="auto" w:fill="auto"/>
            <w:noWrap/>
            <w:vAlign w:val="center"/>
          </w:tcPr>
          <w:p w14:paraId="0E10C7D1">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c>
          <w:tcPr>
            <w:tcW w:w="642" w:type="dxa"/>
            <w:tcBorders>
              <w:top w:val="single" w:color="auto" w:sz="4" w:space="0"/>
              <w:left w:val="nil"/>
              <w:bottom w:val="single" w:color="auto" w:sz="4" w:space="0"/>
              <w:right w:val="single" w:color="000000" w:sz="4" w:space="0"/>
            </w:tcBorders>
            <w:shd w:val="clear" w:color="auto" w:fill="auto"/>
            <w:noWrap/>
            <w:vAlign w:val="center"/>
          </w:tcPr>
          <w:p w14:paraId="5891EA93">
            <w:pPr>
              <w:widowControl/>
              <w:jc w:val="center"/>
              <w:rPr>
                <w:color w:val="000000"/>
                <w:kern w:val="0"/>
                <w:sz w:val="18"/>
                <w:szCs w:val="18"/>
              </w:rPr>
            </w:pPr>
            <w:r>
              <w:rPr>
                <w:color w:val="000000"/>
                <w:kern w:val="0"/>
                <w:sz w:val="18"/>
                <w:szCs w:val="18"/>
              </w:rPr>
              <w:t>mm</w:t>
            </w:r>
          </w:p>
        </w:tc>
        <w:tc>
          <w:tcPr>
            <w:tcW w:w="222" w:type="dxa"/>
            <w:tcBorders>
              <w:top w:val="nil"/>
              <w:left w:val="nil"/>
              <w:bottom w:val="single" w:color="auto" w:sz="4" w:space="0"/>
              <w:right w:val="nil"/>
            </w:tcBorders>
            <w:shd w:val="clear" w:color="auto" w:fill="auto"/>
            <w:noWrap/>
            <w:vAlign w:val="center"/>
          </w:tcPr>
          <w:p w14:paraId="20F245F4">
            <w:pPr>
              <w:widowControl/>
              <w:jc w:val="left"/>
              <w:rPr>
                <w:color w:val="000000"/>
                <w:kern w:val="0"/>
                <w:sz w:val="18"/>
                <w:szCs w:val="18"/>
              </w:rPr>
            </w:pPr>
            <w:r>
              <w:rPr>
                <w:color w:val="000000"/>
                <w:kern w:val="0"/>
                <w:sz w:val="18"/>
                <w:szCs w:val="18"/>
              </w:rPr>
              <w:t>　</w:t>
            </w:r>
          </w:p>
        </w:tc>
        <w:tc>
          <w:tcPr>
            <w:tcW w:w="222" w:type="dxa"/>
            <w:tcBorders>
              <w:top w:val="single" w:color="auto" w:sz="4" w:space="0"/>
              <w:left w:val="nil"/>
              <w:bottom w:val="single" w:color="auto" w:sz="4" w:space="0"/>
              <w:right w:val="nil"/>
            </w:tcBorders>
            <w:shd w:val="clear" w:color="auto" w:fill="auto"/>
            <w:noWrap/>
            <w:vAlign w:val="center"/>
          </w:tcPr>
          <w:p w14:paraId="40D1D502">
            <w:pPr>
              <w:widowControl/>
              <w:jc w:val="center"/>
              <w:rPr>
                <w:color w:val="000000"/>
                <w:kern w:val="0"/>
                <w:sz w:val="18"/>
                <w:szCs w:val="18"/>
              </w:rPr>
            </w:pPr>
            <w:r>
              <w:rPr>
                <w:color w:val="000000"/>
                <w:kern w:val="0"/>
                <w:sz w:val="18"/>
                <w:szCs w:val="18"/>
              </w:rPr>
              <w:t>　</w:t>
            </w:r>
          </w:p>
        </w:tc>
        <w:tc>
          <w:tcPr>
            <w:tcW w:w="1083" w:type="dxa"/>
            <w:tcBorders>
              <w:top w:val="single" w:color="auto" w:sz="4" w:space="0"/>
              <w:left w:val="nil"/>
              <w:bottom w:val="single" w:color="auto" w:sz="4" w:space="0"/>
              <w:right w:val="single" w:color="000000" w:sz="4" w:space="0"/>
            </w:tcBorders>
            <w:shd w:val="clear" w:color="auto" w:fill="auto"/>
            <w:noWrap/>
            <w:vAlign w:val="center"/>
          </w:tcPr>
          <w:p w14:paraId="5192999F">
            <w:pPr>
              <w:widowControl/>
              <w:jc w:val="center"/>
              <w:rPr>
                <w:color w:val="000000"/>
                <w:kern w:val="0"/>
                <w:sz w:val="18"/>
                <w:szCs w:val="18"/>
              </w:rPr>
            </w:pPr>
            <w:r>
              <w:rPr>
                <w:color w:val="000000"/>
                <w:kern w:val="0"/>
                <w:sz w:val="18"/>
                <w:szCs w:val="18"/>
              </w:rPr>
              <w:t>mm</w:t>
            </w:r>
          </w:p>
        </w:tc>
        <w:tc>
          <w:tcPr>
            <w:tcW w:w="222" w:type="dxa"/>
            <w:tcBorders>
              <w:top w:val="nil"/>
              <w:left w:val="nil"/>
              <w:bottom w:val="single" w:color="auto" w:sz="4" w:space="0"/>
              <w:right w:val="nil"/>
            </w:tcBorders>
            <w:shd w:val="clear" w:color="auto" w:fill="auto"/>
            <w:noWrap/>
            <w:vAlign w:val="center"/>
          </w:tcPr>
          <w:p w14:paraId="3FA9F34E">
            <w:pPr>
              <w:widowControl/>
              <w:jc w:val="left"/>
              <w:rPr>
                <w:color w:val="000000"/>
                <w:kern w:val="0"/>
                <w:sz w:val="18"/>
                <w:szCs w:val="18"/>
              </w:rPr>
            </w:pPr>
            <w:r>
              <w:rPr>
                <w:color w:val="000000"/>
                <w:kern w:val="0"/>
                <w:sz w:val="18"/>
                <w:szCs w:val="18"/>
              </w:rPr>
              <w:t>　</w:t>
            </w:r>
          </w:p>
        </w:tc>
        <w:tc>
          <w:tcPr>
            <w:tcW w:w="222" w:type="dxa"/>
            <w:tcBorders>
              <w:top w:val="single" w:color="auto" w:sz="4" w:space="0"/>
              <w:left w:val="nil"/>
              <w:bottom w:val="single" w:color="auto" w:sz="4" w:space="0"/>
              <w:right w:val="nil"/>
            </w:tcBorders>
            <w:shd w:val="clear" w:color="auto" w:fill="auto"/>
            <w:noWrap/>
            <w:vAlign w:val="center"/>
          </w:tcPr>
          <w:p w14:paraId="65017E56">
            <w:pPr>
              <w:widowControl/>
              <w:jc w:val="center"/>
              <w:rPr>
                <w:color w:val="000000"/>
                <w:kern w:val="0"/>
                <w:sz w:val="18"/>
                <w:szCs w:val="18"/>
              </w:rPr>
            </w:pPr>
            <w:r>
              <w:rPr>
                <w:color w:val="000000"/>
                <w:kern w:val="0"/>
                <w:sz w:val="18"/>
                <w:szCs w:val="18"/>
              </w:rPr>
              <w:t>　</w:t>
            </w:r>
          </w:p>
        </w:tc>
        <w:tc>
          <w:tcPr>
            <w:tcW w:w="1083" w:type="dxa"/>
            <w:tcBorders>
              <w:top w:val="single" w:color="auto" w:sz="4" w:space="0"/>
              <w:left w:val="nil"/>
              <w:bottom w:val="single" w:color="auto" w:sz="4" w:space="0"/>
              <w:right w:val="single" w:color="000000" w:sz="4" w:space="0"/>
            </w:tcBorders>
            <w:shd w:val="clear" w:color="auto" w:fill="auto"/>
            <w:noWrap/>
            <w:vAlign w:val="center"/>
          </w:tcPr>
          <w:p w14:paraId="561FCF50">
            <w:pPr>
              <w:widowControl/>
              <w:jc w:val="center"/>
              <w:rPr>
                <w:color w:val="000000"/>
                <w:kern w:val="0"/>
                <w:sz w:val="18"/>
                <w:szCs w:val="18"/>
              </w:rPr>
            </w:pPr>
            <w:r>
              <w:rPr>
                <w:color w:val="000000"/>
                <w:kern w:val="0"/>
                <w:sz w:val="18"/>
                <w:szCs w:val="18"/>
              </w:rPr>
              <w:t>mm</w:t>
            </w:r>
          </w:p>
        </w:tc>
        <w:tc>
          <w:tcPr>
            <w:tcW w:w="222" w:type="dxa"/>
            <w:tcBorders>
              <w:top w:val="nil"/>
              <w:left w:val="nil"/>
              <w:bottom w:val="single" w:color="auto" w:sz="4" w:space="0"/>
              <w:right w:val="nil"/>
            </w:tcBorders>
            <w:shd w:val="clear" w:color="auto" w:fill="auto"/>
            <w:noWrap/>
            <w:vAlign w:val="center"/>
          </w:tcPr>
          <w:p w14:paraId="20DC0286">
            <w:pPr>
              <w:widowControl/>
              <w:jc w:val="left"/>
              <w:rPr>
                <w:color w:val="000000"/>
                <w:kern w:val="0"/>
                <w:sz w:val="18"/>
                <w:szCs w:val="18"/>
              </w:rPr>
            </w:pPr>
            <w:r>
              <w:rPr>
                <w:color w:val="000000"/>
                <w:kern w:val="0"/>
                <w:sz w:val="18"/>
                <w:szCs w:val="18"/>
              </w:rPr>
              <w:t>　</w:t>
            </w:r>
          </w:p>
        </w:tc>
        <w:tc>
          <w:tcPr>
            <w:tcW w:w="222" w:type="dxa"/>
            <w:tcBorders>
              <w:top w:val="single" w:color="auto" w:sz="4" w:space="0"/>
              <w:left w:val="nil"/>
              <w:bottom w:val="single" w:color="auto" w:sz="4" w:space="0"/>
              <w:right w:val="nil"/>
            </w:tcBorders>
            <w:shd w:val="clear" w:color="auto" w:fill="auto"/>
            <w:noWrap/>
            <w:vAlign w:val="center"/>
          </w:tcPr>
          <w:p w14:paraId="55229D29">
            <w:pPr>
              <w:widowControl/>
              <w:jc w:val="center"/>
              <w:rPr>
                <w:color w:val="000000"/>
                <w:kern w:val="0"/>
                <w:sz w:val="18"/>
                <w:szCs w:val="18"/>
              </w:rPr>
            </w:pPr>
            <w:r>
              <w:rPr>
                <w:color w:val="000000"/>
                <w:kern w:val="0"/>
                <w:sz w:val="18"/>
                <w:szCs w:val="18"/>
              </w:rPr>
              <w:t>　</w:t>
            </w:r>
          </w:p>
        </w:tc>
        <w:tc>
          <w:tcPr>
            <w:tcW w:w="497" w:type="dxa"/>
            <w:tcBorders>
              <w:top w:val="single" w:color="auto" w:sz="4" w:space="0"/>
              <w:left w:val="nil"/>
              <w:bottom w:val="single" w:color="auto" w:sz="4" w:space="0"/>
              <w:right w:val="single" w:color="000000" w:sz="4" w:space="0"/>
            </w:tcBorders>
            <w:shd w:val="clear" w:color="auto" w:fill="auto"/>
            <w:noWrap/>
            <w:vAlign w:val="center"/>
          </w:tcPr>
          <w:p w14:paraId="2EEF5A12">
            <w:pPr>
              <w:widowControl/>
              <w:jc w:val="center"/>
              <w:rPr>
                <w:color w:val="000000"/>
                <w:kern w:val="0"/>
                <w:sz w:val="18"/>
                <w:szCs w:val="18"/>
              </w:rPr>
            </w:pPr>
            <w:r>
              <w:rPr>
                <w:color w:val="000000"/>
                <w:kern w:val="0"/>
                <w:sz w:val="18"/>
                <w:szCs w:val="18"/>
              </w:rPr>
              <w:t>mm</w:t>
            </w:r>
          </w:p>
        </w:tc>
        <w:tc>
          <w:tcPr>
            <w:tcW w:w="222" w:type="dxa"/>
            <w:tcBorders>
              <w:top w:val="nil"/>
              <w:left w:val="nil"/>
              <w:bottom w:val="single" w:color="auto" w:sz="4" w:space="0"/>
              <w:right w:val="nil"/>
            </w:tcBorders>
            <w:shd w:val="clear" w:color="auto" w:fill="auto"/>
            <w:vAlign w:val="center"/>
          </w:tcPr>
          <w:p w14:paraId="3FCC3152">
            <w:pPr>
              <w:widowControl/>
              <w:jc w:val="left"/>
              <w:rPr>
                <w:color w:val="000000"/>
                <w:kern w:val="0"/>
                <w:sz w:val="18"/>
                <w:szCs w:val="18"/>
              </w:rPr>
            </w:pPr>
            <w:r>
              <w:rPr>
                <w:color w:val="000000"/>
                <w:kern w:val="0"/>
                <w:sz w:val="18"/>
                <w:szCs w:val="18"/>
              </w:rPr>
              <w:t xml:space="preserve"> </w:t>
            </w:r>
          </w:p>
        </w:tc>
        <w:tc>
          <w:tcPr>
            <w:tcW w:w="222" w:type="dxa"/>
            <w:tcBorders>
              <w:top w:val="nil"/>
              <w:left w:val="nil"/>
              <w:bottom w:val="single" w:color="auto" w:sz="4" w:space="0"/>
              <w:right w:val="nil"/>
            </w:tcBorders>
            <w:shd w:val="clear" w:color="auto" w:fill="auto"/>
            <w:vAlign w:val="center"/>
          </w:tcPr>
          <w:p w14:paraId="2186CE3D">
            <w:pPr>
              <w:widowControl/>
              <w:jc w:val="left"/>
              <w:rPr>
                <w:color w:val="000000"/>
                <w:kern w:val="0"/>
                <w:sz w:val="18"/>
                <w:szCs w:val="18"/>
              </w:rPr>
            </w:pPr>
            <w:r>
              <w:rPr>
                <w:color w:val="000000"/>
                <w:kern w:val="0"/>
                <w:sz w:val="18"/>
                <w:szCs w:val="18"/>
              </w:rPr>
              <w:t>　</w:t>
            </w:r>
          </w:p>
        </w:tc>
        <w:tc>
          <w:tcPr>
            <w:tcW w:w="248" w:type="dxa"/>
            <w:tcBorders>
              <w:top w:val="single" w:color="auto" w:sz="4" w:space="0"/>
              <w:left w:val="nil"/>
              <w:bottom w:val="single" w:color="auto" w:sz="4" w:space="0"/>
              <w:right w:val="nil"/>
            </w:tcBorders>
            <w:shd w:val="clear" w:color="auto" w:fill="auto"/>
            <w:vAlign w:val="center"/>
          </w:tcPr>
          <w:p w14:paraId="2831415F">
            <w:pPr>
              <w:widowControl/>
              <w:jc w:val="center"/>
              <w:rPr>
                <w:color w:val="000000"/>
                <w:kern w:val="0"/>
                <w:sz w:val="18"/>
                <w:szCs w:val="18"/>
              </w:rPr>
            </w:pPr>
            <w:r>
              <w:rPr>
                <w:color w:val="000000"/>
                <w:kern w:val="0"/>
                <w:sz w:val="18"/>
                <w:szCs w:val="18"/>
              </w:rPr>
              <w:t>　</w:t>
            </w:r>
          </w:p>
        </w:tc>
        <w:tc>
          <w:tcPr>
            <w:tcW w:w="523" w:type="dxa"/>
            <w:tcBorders>
              <w:top w:val="single" w:color="auto" w:sz="4" w:space="0"/>
              <w:left w:val="nil"/>
              <w:bottom w:val="single" w:color="auto" w:sz="4" w:space="0"/>
              <w:right w:val="single" w:color="000000" w:sz="4" w:space="0"/>
            </w:tcBorders>
            <w:shd w:val="clear" w:color="auto" w:fill="auto"/>
            <w:vAlign w:val="center"/>
          </w:tcPr>
          <w:p w14:paraId="6F57F4A2">
            <w:pPr>
              <w:widowControl/>
              <w:jc w:val="center"/>
              <w:rPr>
                <w:color w:val="000000"/>
                <w:kern w:val="0"/>
                <w:sz w:val="18"/>
                <w:szCs w:val="18"/>
              </w:rPr>
            </w:pPr>
            <w:r>
              <w:rPr>
                <w:color w:val="000000"/>
                <w:kern w:val="0"/>
                <w:sz w:val="18"/>
                <w:szCs w:val="18"/>
              </w:rPr>
              <w:t>mm</w:t>
            </w:r>
          </w:p>
        </w:tc>
      </w:tr>
    </w:tbl>
    <w:p w14:paraId="2371EB03">
      <w:pPr>
        <w:rPr>
          <w:rFonts w:hint="default"/>
          <w:lang w:val="en-US" w:eastAsia="zh-CN"/>
        </w:rPr>
      </w:pPr>
    </w:p>
    <w:p w14:paraId="0BD73FA1">
      <w:pPr>
        <w:rPr>
          <w:rFonts w:hint="default"/>
          <w:lang w:val="en-US" w:eastAsia="zh-CN"/>
        </w:rPr>
      </w:pPr>
    </w:p>
    <w:p w14:paraId="0D045212">
      <w:pPr>
        <w:pStyle w:val="491"/>
        <w:bidi w:val="0"/>
        <w:rPr>
          <w:rFonts w:hint="eastAsia"/>
          <w:lang w:val="en-US" w:eastAsia="zh-CN"/>
        </w:rPr>
      </w:pPr>
      <w:r>
        <w:rPr>
          <w:rFonts w:hint="eastAsia"/>
        </w:rPr>
        <w:t>静态测量精度之水平距离测量误差</w:t>
      </w:r>
      <w:r>
        <w:rPr>
          <w:rFonts w:hint="eastAsia"/>
          <w:lang w:val="en-US" w:eastAsia="zh-CN"/>
        </w:rPr>
        <w:t>见表B.3</w:t>
      </w:r>
    </w:p>
    <w:p w14:paraId="58CE95C3">
      <w:pPr>
        <w:pStyle w:val="491"/>
        <w:numPr>
          <w:ilvl w:val="1"/>
          <w:numId w:val="0"/>
        </w:numPr>
        <w:bidi w:val="0"/>
        <w:ind w:leftChars="0"/>
        <w:rPr>
          <w:rFonts w:hint="eastAsia"/>
          <w:lang w:val="en-US" w:eastAsia="zh-CN"/>
        </w:rPr>
      </w:pPr>
    </w:p>
    <w:p w14:paraId="21CA6324">
      <w:pPr>
        <w:pStyle w:val="275"/>
        <w:bidi w:val="0"/>
        <w:rPr>
          <w:rFonts w:hint="default"/>
          <w:lang w:val="en-US" w:eastAsia="zh-CN"/>
        </w:rPr>
      </w:pPr>
      <w:r>
        <w:rPr>
          <w:rFonts w:hint="eastAsia"/>
        </w:rPr>
        <w:t>静态测量精度之水平距离测量误差</w:t>
      </w:r>
    </w:p>
    <w:tbl>
      <w:tblPr>
        <w:tblStyle w:val="88"/>
        <w:tblpPr w:leftFromText="180" w:rightFromText="180" w:vertAnchor="text" w:horzAnchor="page" w:tblpX="1793" w:tblpY="133"/>
        <w:tblOverlap w:val="never"/>
        <w:tblW w:w="8320" w:type="dxa"/>
        <w:tblInd w:w="0" w:type="dxa"/>
        <w:tblLayout w:type="autofit"/>
        <w:tblCellMar>
          <w:top w:w="0" w:type="dxa"/>
          <w:left w:w="108" w:type="dxa"/>
          <w:bottom w:w="0" w:type="dxa"/>
          <w:right w:w="108" w:type="dxa"/>
        </w:tblCellMar>
      </w:tblPr>
      <w:tblGrid>
        <w:gridCol w:w="966"/>
        <w:gridCol w:w="466"/>
        <w:gridCol w:w="222"/>
        <w:gridCol w:w="222"/>
        <w:gridCol w:w="222"/>
        <w:gridCol w:w="222"/>
        <w:gridCol w:w="406"/>
        <w:gridCol w:w="393"/>
        <w:gridCol w:w="609"/>
        <w:gridCol w:w="222"/>
        <w:gridCol w:w="222"/>
        <w:gridCol w:w="222"/>
        <w:gridCol w:w="222"/>
        <w:gridCol w:w="406"/>
        <w:gridCol w:w="393"/>
        <w:gridCol w:w="609"/>
        <w:gridCol w:w="222"/>
        <w:gridCol w:w="222"/>
        <w:gridCol w:w="222"/>
        <w:gridCol w:w="222"/>
        <w:gridCol w:w="406"/>
        <w:gridCol w:w="393"/>
        <w:gridCol w:w="609"/>
      </w:tblGrid>
      <w:tr w14:paraId="6C216248">
        <w:tblPrEx>
          <w:tblCellMar>
            <w:top w:w="0" w:type="dxa"/>
            <w:left w:w="108" w:type="dxa"/>
            <w:bottom w:w="0" w:type="dxa"/>
            <w:right w:w="108" w:type="dxa"/>
          </w:tblCellMar>
        </w:tblPrEx>
        <w:trPr>
          <w:trHeight w:val="480" w:hRule="atLeast"/>
        </w:trPr>
        <w:tc>
          <w:tcPr>
            <w:tcW w:w="9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90E4DB">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测量点</w:t>
            </w:r>
          </w:p>
        </w:tc>
        <w:tc>
          <w:tcPr>
            <w:tcW w:w="4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C8E949">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名            称</w:t>
            </w:r>
          </w:p>
        </w:tc>
        <w:tc>
          <w:tcPr>
            <w:tcW w:w="2296" w:type="dxa"/>
            <w:gridSpan w:val="7"/>
            <w:tcBorders>
              <w:top w:val="single" w:color="auto" w:sz="4" w:space="0"/>
              <w:left w:val="nil"/>
              <w:bottom w:val="single" w:color="auto" w:sz="4" w:space="0"/>
              <w:right w:val="single" w:color="auto" w:sz="4" w:space="0"/>
            </w:tcBorders>
            <w:shd w:val="clear" w:color="auto" w:fill="auto"/>
            <w:vAlign w:val="center"/>
          </w:tcPr>
          <w:p w14:paraId="2D00397C">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短基线</w:t>
            </w:r>
          </w:p>
        </w:tc>
        <w:tc>
          <w:tcPr>
            <w:tcW w:w="2296" w:type="dxa"/>
            <w:gridSpan w:val="7"/>
            <w:tcBorders>
              <w:top w:val="single" w:color="auto" w:sz="4" w:space="0"/>
              <w:left w:val="nil"/>
              <w:bottom w:val="single" w:color="auto" w:sz="4" w:space="0"/>
              <w:right w:val="single" w:color="auto" w:sz="4" w:space="0"/>
            </w:tcBorders>
            <w:shd w:val="clear" w:color="auto" w:fill="auto"/>
            <w:vAlign w:val="center"/>
          </w:tcPr>
          <w:p w14:paraId="38334AB3">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中基线</w:t>
            </w:r>
          </w:p>
        </w:tc>
        <w:tc>
          <w:tcPr>
            <w:tcW w:w="2296" w:type="dxa"/>
            <w:gridSpan w:val="7"/>
            <w:tcBorders>
              <w:top w:val="single" w:color="auto" w:sz="4" w:space="0"/>
              <w:left w:val="nil"/>
              <w:bottom w:val="single" w:color="auto" w:sz="4" w:space="0"/>
              <w:right w:val="single" w:color="auto" w:sz="4" w:space="0"/>
            </w:tcBorders>
            <w:shd w:val="clear" w:color="auto" w:fill="auto"/>
            <w:vAlign w:val="center"/>
          </w:tcPr>
          <w:p w14:paraId="622511D3">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长基线</w:t>
            </w:r>
          </w:p>
        </w:tc>
      </w:tr>
      <w:tr w14:paraId="447AAC93">
        <w:tblPrEx>
          <w:tblCellMar>
            <w:top w:w="0" w:type="dxa"/>
            <w:left w:w="108" w:type="dxa"/>
            <w:bottom w:w="0" w:type="dxa"/>
            <w:right w:w="108" w:type="dxa"/>
          </w:tblCellMar>
        </w:tblPrEx>
        <w:trPr>
          <w:trHeight w:val="480" w:hRule="atLeast"/>
        </w:trPr>
        <w:tc>
          <w:tcPr>
            <w:tcW w:w="966" w:type="dxa"/>
            <w:vMerge w:val="continue"/>
            <w:tcBorders>
              <w:top w:val="single" w:color="auto" w:sz="4" w:space="0"/>
              <w:left w:val="single" w:color="auto" w:sz="4" w:space="0"/>
              <w:bottom w:val="single" w:color="auto" w:sz="4" w:space="0"/>
              <w:right w:val="single" w:color="auto" w:sz="4" w:space="0"/>
            </w:tcBorders>
            <w:vAlign w:val="center"/>
          </w:tcPr>
          <w:p w14:paraId="0FC2A3C7">
            <w:pPr>
              <w:widowControl/>
              <w:jc w:val="left"/>
              <w:rPr>
                <w:rFonts w:hint="eastAsia" w:ascii="黑体" w:hAnsi="黑体" w:eastAsia="黑体" w:cs="黑体"/>
                <w:color w:val="000000"/>
                <w:kern w:val="0"/>
                <w:sz w:val="18"/>
                <w:szCs w:val="18"/>
              </w:rPr>
            </w:pPr>
          </w:p>
        </w:tc>
        <w:tc>
          <w:tcPr>
            <w:tcW w:w="466" w:type="dxa"/>
            <w:vMerge w:val="continue"/>
            <w:tcBorders>
              <w:top w:val="single" w:color="auto" w:sz="4" w:space="0"/>
              <w:left w:val="single" w:color="auto" w:sz="4" w:space="0"/>
              <w:bottom w:val="single" w:color="auto" w:sz="4" w:space="0"/>
              <w:right w:val="single" w:color="auto" w:sz="4" w:space="0"/>
            </w:tcBorders>
            <w:vAlign w:val="center"/>
          </w:tcPr>
          <w:p w14:paraId="46D25239">
            <w:pPr>
              <w:widowControl/>
              <w:jc w:val="left"/>
              <w:rPr>
                <w:rFonts w:hint="eastAsia" w:ascii="黑体" w:hAnsi="黑体" w:eastAsia="黑体" w:cs="黑体"/>
                <w:color w:val="000000"/>
                <w:kern w:val="0"/>
                <w:sz w:val="18"/>
                <w:szCs w:val="18"/>
              </w:rPr>
            </w:pPr>
          </w:p>
        </w:tc>
        <w:tc>
          <w:tcPr>
            <w:tcW w:w="1294" w:type="dxa"/>
            <w:gridSpan w:val="5"/>
            <w:tcBorders>
              <w:top w:val="single" w:color="auto" w:sz="4" w:space="0"/>
              <w:left w:val="nil"/>
              <w:bottom w:val="single" w:color="auto" w:sz="4" w:space="0"/>
              <w:right w:val="single" w:color="auto" w:sz="4" w:space="0"/>
            </w:tcBorders>
            <w:shd w:val="clear" w:color="auto" w:fill="auto"/>
            <w:vAlign w:val="center"/>
          </w:tcPr>
          <w:p w14:paraId="25D8792B">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1002" w:type="dxa"/>
            <w:gridSpan w:val="2"/>
            <w:tcBorders>
              <w:top w:val="single" w:color="auto" w:sz="4" w:space="0"/>
              <w:left w:val="nil"/>
              <w:bottom w:val="single" w:color="auto" w:sz="4" w:space="0"/>
              <w:right w:val="single" w:color="auto" w:sz="4" w:space="0"/>
            </w:tcBorders>
            <w:shd w:val="clear" w:color="auto" w:fill="auto"/>
            <w:vAlign w:val="center"/>
          </w:tcPr>
          <w:p w14:paraId="7F682EA6">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1294" w:type="dxa"/>
            <w:gridSpan w:val="5"/>
            <w:tcBorders>
              <w:top w:val="single" w:color="auto" w:sz="4" w:space="0"/>
              <w:left w:val="nil"/>
              <w:bottom w:val="single" w:color="auto" w:sz="4" w:space="0"/>
              <w:right w:val="single" w:color="auto" w:sz="4" w:space="0"/>
            </w:tcBorders>
            <w:shd w:val="clear" w:color="auto" w:fill="auto"/>
            <w:vAlign w:val="center"/>
          </w:tcPr>
          <w:p w14:paraId="733283FC">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1002" w:type="dxa"/>
            <w:gridSpan w:val="2"/>
            <w:tcBorders>
              <w:top w:val="single" w:color="auto" w:sz="4" w:space="0"/>
              <w:left w:val="nil"/>
              <w:bottom w:val="single" w:color="auto" w:sz="4" w:space="0"/>
              <w:right w:val="single" w:color="auto" w:sz="4" w:space="0"/>
            </w:tcBorders>
            <w:shd w:val="clear" w:color="auto" w:fill="auto"/>
            <w:vAlign w:val="center"/>
          </w:tcPr>
          <w:p w14:paraId="34E8A369">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1294" w:type="dxa"/>
            <w:gridSpan w:val="5"/>
            <w:tcBorders>
              <w:top w:val="single" w:color="auto" w:sz="4" w:space="0"/>
              <w:left w:val="nil"/>
              <w:bottom w:val="single" w:color="auto" w:sz="4" w:space="0"/>
              <w:right w:val="single" w:color="auto" w:sz="4" w:space="0"/>
            </w:tcBorders>
            <w:shd w:val="clear" w:color="auto" w:fill="auto"/>
            <w:vAlign w:val="center"/>
          </w:tcPr>
          <w:p w14:paraId="640C268B">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1002" w:type="dxa"/>
            <w:gridSpan w:val="2"/>
            <w:tcBorders>
              <w:top w:val="single" w:color="auto" w:sz="4" w:space="0"/>
              <w:left w:val="nil"/>
              <w:bottom w:val="single" w:color="auto" w:sz="4" w:space="0"/>
              <w:right w:val="single" w:color="auto" w:sz="4" w:space="0"/>
            </w:tcBorders>
            <w:shd w:val="clear" w:color="auto" w:fill="auto"/>
            <w:vAlign w:val="center"/>
          </w:tcPr>
          <w:p w14:paraId="1322EBA3">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r>
      <w:tr w14:paraId="6BE68CBF">
        <w:tblPrEx>
          <w:tblCellMar>
            <w:top w:w="0" w:type="dxa"/>
            <w:left w:w="108" w:type="dxa"/>
            <w:bottom w:w="0" w:type="dxa"/>
            <w:right w:w="108" w:type="dxa"/>
          </w:tblCellMar>
        </w:tblPrEx>
        <w:trPr>
          <w:trHeight w:val="480" w:hRule="atLeast"/>
        </w:trPr>
        <w:tc>
          <w:tcPr>
            <w:tcW w:w="966" w:type="dxa"/>
            <w:vMerge w:val="continue"/>
            <w:tcBorders>
              <w:top w:val="single" w:color="auto" w:sz="4" w:space="0"/>
              <w:left w:val="single" w:color="auto" w:sz="4" w:space="0"/>
              <w:bottom w:val="single" w:color="auto" w:sz="4" w:space="0"/>
              <w:right w:val="single" w:color="auto" w:sz="4" w:space="0"/>
            </w:tcBorders>
            <w:vAlign w:val="center"/>
          </w:tcPr>
          <w:p w14:paraId="0CDF29FF">
            <w:pPr>
              <w:widowControl/>
              <w:jc w:val="left"/>
              <w:rPr>
                <w:rFonts w:hint="eastAsia" w:ascii="黑体" w:hAnsi="黑体" w:eastAsia="黑体" w:cs="黑体"/>
                <w:color w:val="000000"/>
                <w:kern w:val="0"/>
                <w:sz w:val="18"/>
                <w:szCs w:val="18"/>
              </w:rPr>
            </w:pPr>
          </w:p>
        </w:tc>
        <w:tc>
          <w:tcPr>
            <w:tcW w:w="466" w:type="dxa"/>
            <w:tcBorders>
              <w:top w:val="single" w:color="auto" w:sz="4" w:space="0"/>
              <w:left w:val="nil"/>
              <w:bottom w:val="single" w:color="auto" w:sz="4" w:space="0"/>
              <w:right w:val="single" w:color="auto" w:sz="4" w:space="0"/>
            </w:tcBorders>
            <w:shd w:val="clear" w:color="auto" w:fill="auto"/>
            <w:vAlign w:val="center"/>
          </w:tcPr>
          <w:p w14:paraId="7E9B31E6">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点号</w:t>
            </w:r>
          </w:p>
        </w:tc>
        <w:tc>
          <w:tcPr>
            <w:tcW w:w="1294" w:type="dxa"/>
            <w:gridSpan w:val="5"/>
            <w:tcBorders>
              <w:top w:val="single" w:color="auto" w:sz="4" w:space="0"/>
              <w:left w:val="nil"/>
              <w:bottom w:val="single" w:color="auto" w:sz="4" w:space="0"/>
              <w:right w:val="single" w:color="auto" w:sz="4" w:space="0"/>
            </w:tcBorders>
            <w:shd w:val="clear" w:color="auto" w:fill="auto"/>
            <w:vAlign w:val="center"/>
          </w:tcPr>
          <w:p w14:paraId="02806A5B">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1002" w:type="dxa"/>
            <w:gridSpan w:val="2"/>
            <w:tcBorders>
              <w:top w:val="single" w:color="auto" w:sz="4" w:space="0"/>
              <w:left w:val="nil"/>
              <w:bottom w:val="single" w:color="auto" w:sz="4" w:space="0"/>
              <w:right w:val="single" w:color="auto" w:sz="4" w:space="0"/>
            </w:tcBorders>
            <w:shd w:val="clear" w:color="auto" w:fill="auto"/>
            <w:vAlign w:val="center"/>
          </w:tcPr>
          <w:p w14:paraId="572BDF41">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1294" w:type="dxa"/>
            <w:gridSpan w:val="5"/>
            <w:tcBorders>
              <w:top w:val="single" w:color="auto" w:sz="4" w:space="0"/>
              <w:left w:val="nil"/>
              <w:bottom w:val="single" w:color="auto" w:sz="4" w:space="0"/>
              <w:right w:val="single" w:color="auto" w:sz="4" w:space="0"/>
            </w:tcBorders>
            <w:shd w:val="clear" w:color="auto" w:fill="auto"/>
            <w:vAlign w:val="center"/>
          </w:tcPr>
          <w:p w14:paraId="5184E88E">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1002" w:type="dxa"/>
            <w:gridSpan w:val="2"/>
            <w:tcBorders>
              <w:top w:val="single" w:color="auto" w:sz="4" w:space="0"/>
              <w:left w:val="nil"/>
              <w:bottom w:val="single" w:color="auto" w:sz="4" w:space="0"/>
              <w:right w:val="single" w:color="auto" w:sz="4" w:space="0"/>
            </w:tcBorders>
            <w:shd w:val="clear" w:color="auto" w:fill="auto"/>
            <w:vAlign w:val="center"/>
          </w:tcPr>
          <w:p w14:paraId="6EEF10FF">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1294" w:type="dxa"/>
            <w:gridSpan w:val="5"/>
            <w:tcBorders>
              <w:top w:val="single" w:color="auto" w:sz="4" w:space="0"/>
              <w:left w:val="nil"/>
              <w:bottom w:val="single" w:color="auto" w:sz="4" w:space="0"/>
              <w:right w:val="single" w:color="auto" w:sz="4" w:space="0"/>
            </w:tcBorders>
            <w:shd w:val="clear" w:color="auto" w:fill="auto"/>
            <w:vAlign w:val="center"/>
          </w:tcPr>
          <w:p w14:paraId="6189F200">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1002" w:type="dxa"/>
            <w:gridSpan w:val="2"/>
            <w:tcBorders>
              <w:top w:val="single" w:color="auto" w:sz="4" w:space="0"/>
              <w:left w:val="nil"/>
              <w:bottom w:val="single" w:color="auto" w:sz="4" w:space="0"/>
              <w:right w:val="single" w:color="auto" w:sz="4" w:space="0"/>
            </w:tcBorders>
            <w:shd w:val="clear" w:color="auto" w:fill="auto"/>
            <w:vAlign w:val="center"/>
          </w:tcPr>
          <w:p w14:paraId="6162FF5D">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r>
      <w:tr w14:paraId="4C197422">
        <w:tblPrEx>
          <w:tblCellMar>
            <w:top w:w="0" w:type="dxa"/>
            <w:left w:w="108" w:type="dxa"/>
            <w:bottom w:w="0" w:type="dxa"/>
            <w:right w:w="108" w:type="dxa"/>
          </w:tblCellMar>
        </w:tblPrEx>
        <w:trPr>
          <w:trHeight w:val="480" w:hRule="atLeast"/>
        </w:trPr>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66E349">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基线水平距离标准值</w:t>
            </w:r>
          </w:p>
        </w:tc>
        <w:tc>
          <w:tcPr>
            <w:tcW w:w="222" w:type="dxa"/>
            <w:tcBorders>
              <w:top w:val="nil"/>
              <w:left w:val="nil"/>
              <w:bottom w:val="single" w:color="auto" w:sz="4" w:space="0"/>
              <w:right w:val="nil"/>
            </w:tcBorders>
            <w:shd w:val="clear" w:color="auto" w:fill="auto"/>
            <w:vAlign w:val="center"/>
          </w:tcPr>
          <w:p w14:paraId="2413C26E">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22" w:type="dxa"/>
            <w:tcBorders>
              <w:top w:val="nil"/>
              <w:left w:val="nil"/>
              <w:bottom w:val="single" w:color="auto" w:sz="4" w:space="0"/>
              <w:right w:val="nil"/>
            </w:tcBorders>
            <w:shd w:val="clear" w:color="auto" w:fill="auto"/>
            <w:vAlign w:val="center"/>
          </w:tcPr>
          <w:p w14:paraId="444667E8">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22" w:type="dxa"/>
            <w:tcBorders>
              <w:top w:val="nil"/>
              <w:left w:val="nil"/>
              <w:bottom w:val="single" w:color="auto" w:sz="4" w:space="0"/>
              <w:right w:val="nil"/>
            </w:tcBorders>
            <w:shd w:val="clear" w:color="auto" w:fill="auto"/>
            <w:vAlign w:val="center"/>
          </w:tcPr>
          <w:p w14:paraId="299BE787">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22" w:type="dxa"/>
            <w:tcBorders>
              <w:top w:val="nil"/>
              <w:left w:val="nil"/>
              <w:bottom w:val="single" w:color="auto" w:sz="4" w:space="0"/>
              <w:right w:val="nil"/>
            </w:tcBorders>
            <w:shd w:val="clear" w:color="auto" w:fill="auto"/>
            <w:vAlign w:val="center"/>
          </w:tcPr>
          <w:p w14:paraId="04E89A0B">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799" w:type="dxa"/>
            <w:gridSpan w:val="2"/>
            <w:tcBorders>
              <w:top w:val="single" w:color="auto" w:sz="4" w:space="0"/>
              <w:left w:val="nil"/>
              <w:bottom w:val="single" w:color="auto" w:sz="4" w:space="0"/>
              <w:right w:val="nil"/>
            </w:tcBorders>
            <w:shd w:val="clear" w:color="auto" w:fill="auto"/>
            <w:vAlign w:val="center"/>
          </w:tcPr>
          <w:p w14:paraId="0DCB0212">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609" w:type="dxa"/>
            <w:tcBorders>
              <w:top w:val="single" w:color="auto" w:sz="4" w:space="0"/>
              <w:left w:val="nil"/>
              <w:bottom w:val="single" w:color="auto" w:sz="4" w:space="0"/>
              <w:right w:val="single" w:color="000000" w:sz="4" w:space="0"/>
            </w:tcBorders>
            <w:shd w:val="clear" w:color="auto" w:fill="auto"/>
            <w:vAlign w:val="center"/>
          </w:tcPr>
          <w:p w14:paraId="186063A1">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m</w:t>
            </w:r>
          </w:p>
        </w:tc>
        <w:tc>
          <w:tcPr>
            <w:tcW w:w="222" w:type="dxa"/>
            <w:tcBorders>
              <w:top w:val="nil"/>
              <w:left w:val="nil"/>
              <w:bottom w:val="single" w:color="auto" w:sz="4" w:space="0"/>
              <w:right w:val="nil"/>
            </w:tcBorders>
            <w:shd w:val="clear" w:color="auto" w:fill="auto"/>
            <w:vAlign w:val="center"/>
          </w:tcPr>
          <w:p w14:paraId="7E90BCF0">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22" w:type="dxa"/>
            <w:tcBorders>
              <w:top w:val="nil"/>
              <w:left w:val="nil"/>
              <w:bottom w:val="single" w:color="auto" w:sz="4" w:space="0"/>
              <w:right w:val="nil"/>
            </w:tcBorders>
            <w:shd w:val="clear" w:color="auto" w:fill="auto"/>
            <w:vAlign w:val="center"/>
          </w:tcPr>
          <w:p w14:paraId="6C89DC1F">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22" w:type="dxa"/>
            <w:tcBorders>
              <w:top w:val="nil"/>
              <w:left w:val="nil"/>
              <w:bottom w:val="single" w:color="auto" w:sz="4" w:space="0"/>
              <w:right w:val="nil"/>
            </w:tcBorders>
            <w:shd w:val="clear" w:color="auto" w:fill="auto"/>
            <w:vAlign w:val="center"/>
          </w:tcPr>
          <w:p w14:paraId="13339FF6">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22" w:type="dxa"/>
            <w:tcBorders>
              <w:top w:val="nil"/>
              <w:left w:val="nil"/>
              <w:bottom w:val="single" w:color="auto" w:sz="4" w:space="0"/>
              <w:right w:val="nil"/>
            </w:tcBorders>
            <w:shd w:val="clear" w:color="auto" w:fill="auto"/>
            <w:vAlign w:val="center"/>
          </w:tcPr>
          <w:p w14:paraId="7C3338BA">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799" w:type="dxa"/>
            <w:gridSpan w:val="2"/>
            <w:tcBorders>
              <w:top w:val="single" w:color="auto" w:sz="4" w:space="0"/>
              <w:left w:val="nil"/>
              <w:bottom w:val="single" w:color="auto" w:sz="4" w:space="0"/>
              <w:right w:val="nil"/>
            </w:tcBorders>
            <w:shd w:val="clear" w:color="auto" w:fill="auto"/>
            <w:vAlign w:val="center"/>
          </w:tcPr>
          <w:p w14:paraId="21D3F855">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609" w:type="dxa"/>
            <w:tcBorders>
              <w:top w:val="single" w:color="auto" w:sz="4" w:space="0"/>
              <w:left w:val="nil"/>
              <w:bottom w:val="single" w:color="auto" w:sz="4" w:space="0"/>
              <w:right w:val="single" w:color="000000" w:sz="4" w:space="0"/>
            </w:tcBorders>
            <w:shd w:val="clear" w:color="auto" w:fill="auto"/>
            <w:vAlign w:val="center"/>
          </w:tcPr>
          <w:p w14:paraId="5410599D">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m</w:t>
            </w:r>
          </w:p>
        </w:tc>
        <w:tc>
          <w:tcPr>
            <w:tcW w:w="222" w:type="dxa"/>
            <w:tcBorders>
              <w:top w:val="nil"/>
              <w:left w:val="nil"/>
              <w:bottom w:val="single" w:color="auto" w:sz="4" w:space="0"/>
              <w:right w:val="nil"/>
            </w:tcBorders>
            <w:shd w:val="clear" w:color="auto" w:fill="auto"/>
            <w:vAlign w:val="center"/>
          </w:tcPr>
          <w:p w14:paraId="2824ED9C">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22" w:type="dxa"/>
            <w:tcBorders>
              <w:top w:val="nil"/>
              <w:left w:val="nil"/>
              <w:bottom w:val="single" w:color="auto" w:sz="4" w:space="0"/>
              <w:right w:val="nil"/>
            </w:tcBorders>
            <w:shd w:val="clear" w:color="auto" w:fill="auto"/>
            <w:vAlign w:val="center"/>
          </w:tcPr>
          <w:p w14:paraId="5FC17E8D">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1243" w:type="dxa"/>
            <w:gridSpan w:val="4"/>
            <w:tcBorders>
              <w:top w:val="single" w:color="auto" w:sz="4" w:space="0"/>
              <w:left w:val="nil"/>
              <w:bottom w:val="single" w:color="auto" w:sz="4" w:space="0"/>
              <w:right w:val="nil"/>
            </w:tcBorders>
            <w:shd w:val="clear" w:color="auto" w:fill="auto"/>
            <w:vAlign w:val="center"/>
          </w:tcPr>
          <w:p w14:paraId="63AB5283">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609" w:type="dxa"/>
            <w:tcBorders>
              <w:top w:val="single" w:color="auto" w:sz="4" w:space="0"/>
              <w:left w:val="nil"/>
              <w:bottom w:val="single" w:color="auto" w:sz="4" w:space="0"/>
              <w:right w:val="single" w:color="000000" w:sz="4" w:space="0"/>
            </w:tcBorders>
            <w:shd w:val="clear" w:color="auto" w:fill="auto"/>
            <w:vAlign w:val="center"/>
          </w:tcPr>
          <w:p w14:paraId="627DE6F9">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m</w:t>
            </w:r>
          </w:p>
        </w:tc>
      </w:tr>
      <w:tr w14:paraId="72CC383B">
        <w:tblPrEx>
          <w:tblCellMar>
            <w:top w:w="0" w:type="dxa"/>
            <w:left w:w="108" w:type="dxa"/>
            <w:bottom w:w="0" w:type="dxa"/>
            <w:right w:w="108" w:type="dxa"/>
          </w:tblCellMar>
        </w:tblPrEx>
        <w:trPr>
          <w:trHeight w:val="480" w:hRule="atLeast"/>
        </w:trPr>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7A4FAA">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GNSS接收机解算值</w:t>
            </w:r>
          </w:p>
        </w:tc>
        <w:tc>
          <w:tcPr>
            <w:tcW w:w="222" w:type="dxa"/>
            <w:tcBorders>
              <w:top w:val="nil"/>
              <w:left w:val="nil"/>
              <w:bottom w:val="single" w:color="auto" w:sz="4" w:space="0"/>
              <w:right w:val="nil"/>
            </w:tcBorders>
            <w:shd w:val="clear" w:color="auto" w:fill="auto"/>
            <w:vAlign w:val="center"/>
          </w:tcPr>
          <w:p w14:paraId="161796E1">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22" w:type="dxa"/>
            <w:tcBorders>
              <w:top w:val="nil"/>
              <w:left w:val="nil"/>
              <w:bottom w:val="single" w:color="auto" w:sz="4" w:space="0"/>
              <w:right w:val="nil"/>
            </w:tcBorders>
            <w:shd w:val="clear" w:color="auto" w:fill="auto"/>
            <w:vAlign w:val="center"/>
          </w:tcPr>
          <w:p w14:paraId="1D506CB5">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22" w:type="dxa"/>
            <w:tcBorders>
              <w:top w:val="nil"/>
              <w:left w:val="nil"/>
              <w:bottom w:val="single" w:color="auto" w:sz="4" w:space="0"/>
              <w:right w:val="nil"/>
            </w:tcBorders>
            <w:shd w:val="clear" w:color="auto" w:fill="auto"/>
            <w:vAlign w:val="center"/>
          </w:tcPr>
          <w:p w14:paraId="17BF4EE5">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22" w:type="dxa"/>
            <w:tcBorders>
              <w:top w:val="nil"/>
              <w:left w:val="nil"/>
              <w:bottom w:val="single" w:color="auto" w:sz="4" w:space="0"/>
              <w:right w:val="nil"/>
            </w:tcBorders>
            <w:shd w:val="clear" w:color="auto" w:fill="auto"/>
            <w:vAlign w:val="center"/>
          </w:tcPr>
          <w:p w14:paraId="69F4EA10">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799" w:type="dxa"/>
            <w:gridSpan w:val="2"/>
            <w:tcBorders>
              <w:top w:val="single" w:color="auto" w:sz="4" w:space="0"/>
              <w:left w:val="nil"/>
              <w:bottom w:val="single" w:color="auto" w:sz="4" w:space="0"/>
              <w:right w:val="nil"/>
            </w:tcBorders>
            <w:shd w:val="clear" w:color="auto" w:fill="auto"/>
            <w:vAlign w:val="center"/>
          </w:tcPr>
          <w:p w14:paraId="4EDE446A">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609" w:type="dxa"/>
            <w:tcBorders>
              <w:top w:val="single" w:color="auto" w:sz="4" w:space="0"/>
              <w:left w:val="nil"/>
              <w:bottom w:val="single" w:color="auto" w:sz="4" w:space="0"/>
              <w:right w:val="single" w:color="000000" w:sz="4" w:space="0"/>
            </w:tcBorders>
            <w:shd w:val="clear" w:color="auto" w:fill="auto"/>
            <w:vAlign w:val="center"/>
          </w:tcPr>
          <w:p w14:paraId="04D56B28">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m</w:t>
            </w:r>
          </w:p>
        </w:tc>
        <w:tc>
          <w:tcPr>
            <w:tcW w:w="222" w:type="dxa"/>
            <w:tcBorders>
              <w:top w:val="nil"/>
              <w:left w:val="nil"/>
              <w:bottom w:val="single" w:color="auto" w:sz="4" w:space="0"/>
              <w:right w:val="nil"/>
            </w:tcBorders>
            <w:shd w:val="clear" w:color="auto" w:fill="auto"/>
            <w:vAlign w:val="center"/>
          </w:tcPr>
          <w:p w14:paraId="1540F298">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22" w:type="dxa"/>
            <w:tcBorders>
              <w:top w:val="nil"/>
              <w:left w:val="nil"/>
              <w:bottom w:val="single" w:color="auto" w:sz="4" w:space="0"/>
              <w:right w:val="nil"/>
            </w:tcBorders>
            <w:shd w:val="clear" w:color="auto" w:fill="auto"/>
            <w:vAlign w:val="center"/>
          </w:tcPr>
          <w:p w14:paraId="4FCC40CC">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22" w:type="dxa"/>
            <w:tcBorders>
              <w:top w:val="nil"/>
              <w:left w:val="nil"/>
              <w:bottom w:val="single" w:color="auto" w:sz="4" w:space="0"/>
              <w:right w:val="nil"/>
            </w:tcBorders>
            <w:shd w:val="clear" w:color="auto" w:fill="auto"/>
            <w:vAlign w:val="center"/>
          </w:tcPr>
          <w:p w14:paraId="7BDC5F46">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22" w:type="dxa"/>
            <w:tcBorders>
              <w:top w:val="nil"/>
              <w:left w:val="nil"/>
              <w:bottom w:val="single" w:color="auto" w:sz="4" w:space="0"/>
              <w:right w:val="nil"/>
            </w:tcBorders>
            <w:shd w:val="clear" w:color="auto" w:fill="auto"/>
            <w:vAlign w:val="center"/>
          </w:tcPr>
          <w:p w14:paraId="48C2AF89">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799" w:type="dxa"/>
            <w:gridSpan w:val="2"/>
            <w:tcBorders>
              <w:top w:val="single" w:color="auto" w:sz="4" w:space="0"/>
              <w:left w:val="nil"/>
              <w:bottom w:val="single" w:color="auto" w:sz="4" w:space="0"/>
              <w:right w:val="nil"/>
            </w:tcBorders>
            <w:shd w:val="clear" w:color="auto" w:fill="auto"/>
            <w:vAlign w:val="center"/>
          </w:tcPr>
          <w:p w14:paraId="77F547D5">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609" w:type="dxa"/>
            <w:tcBorders>
              <w:top w:val="single" w:color="auto" w:sz="4" w:space="0"/>
              <w:left w:val="nil"/>
              <w:bottom w:val="single" w:color="auto" w:sz="4" w:space="0"/>
              <w:right w:val="single" w:color="000000" w:sz="4" w:space="0"/>
            </w:tcBorders>
            <w:shd w:val="clear" w:color="auto" w:fill="auto"/>
            <w:vAlign w:val="center"/>
          </w:tcPr>
          <w:p w14:paraId="04764DA7">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m</w:t>
            </w:r>
          </w:p>
        </w:tc>
        <w:tc>
          <w:tcPr>
            <w:tcW w:w="222" w:type="dxa"/>
            <w:tcBorders>
              <w:top w:val="nil"/>
              <w:left w:val="nil"/>
              <w:bottom w:val="single" w:color="auto" w:sz="4" w:space="0"/>
              <w:right w:val="nil"/>
            </w:tcBorders>
            <w:shd w:val="clear" w:color="auto" w:fill="auto"/>
            <w:vAlign w:val="center"/>
          </w:tcPr>
          <w:p w14:paraId="464D952A">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22" w:type="dxa"/>
            <w:tcBorders>
              <w:top w:val="nil"/>
              <w:left w:val="nil"/>
              <w:bottom w:val="single" w:color="auto" w:sz="4" w:space="0"/>
              <w:right w:val="nil"/>
            </w:tcBorders>
            <w:shd w:val="clear" w:color="auto" w:fill="auto"/>
            <w:vAlign w:val="center"/>
          </w:tcPr>
          <w:p w14:paraId="0FDC73C7">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1243" w:type="dxa"/>
            <w:gridSpan w:val="4"/>
            <w:tcBorders>
              <w:top w:val="single" w:color="auto" w:sz="4" w:space="0"/>
              <w:left w:val="nil"/>
              <w:bottom w:val="single" w:color="auto" w:sz="4" w:space="0"/>
              <w:right w:val="nil"/>
            </w:tcBorders>
            <w:shd w:val="clear" w:color="auto" w:fill="auto"/>
            <w:vAlign w:val="center"/>
          </w:tcPr>
          <w:p w14:paraId="13F040DC">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609" w:type="dxa"/>
            <w:tcBorders>
              <w:top w:val="single" w:color="auto" w:sz="4" w:space="0"/>
              <w:left w:val="nil"/>
              <w:bottom w:val="single" w:color="auto" w:sz="4" w:space="0"/>
              <w:right w:val="single" w:color="000000" w:sz="4" w:space="0"/>
            </w:tcBorders>
            <w:shd w:val="clear" w:color="auto" w:fill="auto"/>
            <w:vAlign w:val="center"/>
          </w:tcPr>
          <w:p w14:paraId="7A60559D">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m</w:t>
            </w:r>
          </w:p>
        </w:tc>
      </w:tr>
      <w:tr w14:paraId="7C055676">
        <w:tblPrEx>
          <w:tblCellMar>
            <w:top w:w="0" w:type="dxa"/>
            <w:left w:w="108" w:type="dxa"/>
            <w:bottom w:w="0" w:type="dxa"/>
            <w:right w:w="108" w:type="dxa"/>
          </w:tblCellMar>
        </w:tblPrEx>
        <w:trPr>
          <w:trHeight w:val="480" w:hRule="atLeast"/>
        </w:trPr>
        <w:tc>
          <w:tcPr>
            <w:tcW w:w="14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A4CA2F">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水平距离测量误差Δ</w:t>
            </w:r>
            <w:r>
              <w:rPr>
                <w:rFonts w:hint="eastAsia" w:ascii="黑体" w:hAnsi="黑体" w:eastAsia="黑体" w:cs="黑体"/>
                <w:i/>
                <w:iCs/>
                <w:color w:val="000000"/>
                <w:kern w:val="0"/>
                <w:sz w:val="18"/>
                <w:szCs w:val="18"/>
              </w:rPr>
              <w:t>h</w:t>
            </w:r>
          </w:p>
        </w:tc>
        <w:tc>
          <w:tcPr>
            <w:tcW w:w="222" w:type="dxa"/>
            <w:tcBorders>
              <w:top w:val="nil"/>
              <w:left w:val="nil"/>
              <w:bottom w:val="single" w:color="auto" w:sz="4" w:space="0"/>
              <w:right w:val="nil"/>
            </w:tcBorders>
            <w:shd w:val="clear" w:color="auto" w:fill="auto"/>
            <w:vAlign w:val="center"/>
          </w:tcPr>
          <w:p w14:paraId="7BC2BBAC">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22" w:type="dxa"/>
            <w:tcBorders>
              <w:top w:val="nil"/>
              <w:left w:val="nil"/>
              <w:bottom w:val="single" w:color="auto" w:sz="4" w:space="0"/>
              <w:right w:val="nil"/>
            </w:tcBorders>
            <w:shd w:val="clear" w:color="auto" w:fill="auto"/>
            <w:vAlign w:val="center"/>
          </w:tcPr>
          <w:p w14:paraId="332657E4">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22" w:type="dxa"/>
            <w:tcBorders>
              <w:top w:val="nil"/>
              <w:left w:val="nil"/>
              <w:bottom w:val="single" w:color="auto" w:sz="4" w:space="0"/>
              <w:right w:val="nil"/>
            </w:tcBorders>
            <w:shd w:val="clear" w:color="auto" w:fill="auto"/>
            <w:vAlign w:val="center"/>
          </w:tcPr>
          <w:p w14:paraId="3070C519">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22" w:type="dxa"/>
            <w:tcBorders>
              <w:top w:val="nil"/>
              <w:left w:val="nil"/>
              <w:bottom w:val="single" w:color="auto" w:sz="4" w:space="0"/>
              <w:right w:val="nil"/>
            </w:tcBorders>
            <w:shd w:val="clear" w:color="auto" w:fill="auto"/>
            <w:vAlign w:val="center"/>
          </w:tcPr>
          <w:p w14:paraId="51CC91F8">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799" w:type="dxa"/>
            <w:gridSpan w:val="2"/>
            <w:tcBorders>
              <w:top w:val="single" w:color="auto" w:sz="4" w:space="0"/>
              <w:left w:val="nil"/>
              <w:bottom w:val="single" w:color="auto" w:sz="4" w:space="0"/>
              <w:right w:val="nil"/>
            </w:tcBorders>
            <w:shd w:val="clear" w:color="auto" w:fill="auto"/>
            <w:vAlign w:val="center"/>
          </w:tcPr>
          <w:p w14:paraId="7F2A4066">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609" w:type="dxa"/>
            <w:tcBorders>
              <w:top w:val="single" w:color="auto" w:sz="4" w:space="0"/>
              <w:left w:val="nil"/>
              <w:bottom w:val="single" w:color="auto" w:sz="4" w:space="0"/>
              <w:right w:val="single" w:color="000000" w:sz="4" w:space="0"/>
            </w:tcBorders>
            <w:shd w:val="clear" w:color="auto" w:fill="auto"/>
            <w:vAlign w:val="center"/>
          </w:tcPr>
          <w:p w14:paraId="203CC27B">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mm</w:t>
            </w:r>
          </w:p>
        </w:tc>
        <w:tc>
          <w:tcPr>
            <w:tcW w:w="222" w:type="dxa"/>
            <w:tcBorders>
              <w:top w:val="nil"/>
              <w:left w:val="nil"/>
              <w:bottom w:val="single" w:color="auto" w:sz="4" w:space="0"/>
              <w:right w:val="nil"/>
            </w:tcBorders>
            <w:shd w:val="clear" w:color="auto" w:fill="auto"/>
            <w:vAlign w:val="center"/>
          </w:tcPr>
          <w:p w14:paraId="3527C8A1">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22" w:type="dxa"/>
            <w:tcBorders>
              <w:top w:val="nil"/>
              <w:left w:val="nil"/>
              <w:bottom w:val="single" w:color="auto" w:sz="4" w:space="0"/>
              <w:right w:val="nil"/>
            </w:tcBorders>
            <w:shd w:val="clear" w:color="auto" w:fill="auto"/>
            <w:vAlign w:val="center"/>
          </w:tcPr>
          <w:p w14:paraId="523455DF">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22" w:type="dxa"/>
            <w:tcBorders>
              <w:top w:val="nil"/>
              <w:left w:val="nil"/>
              <w:bottom w:val="single" w:color="auto" w:sz="4" w:space="0"/>
              <w:right w:val="nil"/>
            </w:tcBorders>
            <w:shd w:val="clear" w:color="auto" w:fill="auto"/>
            <w:vAlign w:val="center"/>
          </w:tcPr>
          <w:p w14:paraId="2D3E6D06">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22" w:type="dxa"/>
            <w:tcBorders>
              <w:top w:val="nil"/>
              <w:left w:val="nil"/>
              <w:bottom w:val="single" w:color="auto" w:sz="4" w:space="0"/>
              <w:right w:val="nil"/>
            </w:tcBorders>
            <w:shd w:val="clear" w:color="auto" w:fill="auto"/>
            <w:vAlign w:val="center"/>
          </w:tcPr>
          <w:p w14:paraId="29A5C026">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799" w:type="dxa"/>
            <w:gridSpan w:val="2"/>
            <w:tcBorders>
              <w:top w:val="single" w:color="auto" w:sz="4" w:space="0"/>
              <w:left w:val="nil"/>
              <w:bottom w:val="single" w:color="auto" w:sz="4" w:space="0"/>
              <w:right w:val="nil"/>
            </w:tcBorders>
            <w:shd w:val="clear" w:color="auto" w:fill="auto"/>
            <w:vAlign w:val="center"/>
          </w:tcPr>
          <w:p w14:paraId="4C2AF433">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609" w:type="dxa"/>
            <w:tcBorders>
              <w:top w:val="single" w:color="auto" w:sz="4" w:space="0"/>
              <w:left w:val="nil"/>
              <w:bottom w:val="single" w:color="auto" w:sz="4" w:space="0"/>
              <w:right w:val="single" w:color="000000" w:sz="4" w:space="0"/>
            </w:tcBorders>
            <w:shd w:val="clear" w:color="auto" w:fill="auto"/>
            <w:vAlign w:val="center"/>
          </w:tcPr>
          <w:p w14:paraId="7EE67261">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mm</w:t>
            </w:r>
          </w:p>
        </w:tc>
        <w:tc>
          <w:tcPr>
            <w:tcW w:w="222" w:type="dxa"/>
            <w:tcBorders>
              <w:top w:val="nil"/>
              <w:left w:val="nil"/>
              <w:bottom w:val="single" w:color="auto" w:sz="4" w:space="0"/>
              <w:right w:val="nil"/>
            </w:tcBorders>
            <w:shd w:val="clear" w:color="auto" w:fill="auto"/>
            <w:vAlign w:val="center"/>
          </w:tcPr>
          <w:p w14:paraId="2413099E">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22" w:type="dxa"/>
            <w:tcBorders>
              <w:top w:val="nil"/>
              <w:left w:val="nil"/>
              <w:bottom w:val="single" w:color="auto" w:sz="4" w:space="0"/>
              <w:right w:val="nil"/>
            </w:tcBorders>
            <w:shd w:val="clear" w:color="auto" w:fill="auto"/>
            <w:vAlign w:val="center"/>
          </w:tcPr>
          <w:p w14:paraId="7A02A931">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22" w:type="dxa"/>
            <w:tcBorders>
              <w:top w:val="nil"/>
              <w:left w:val="nil"/>
              <w:bottom w:val="single" w:color="auto" w:sz="4" w:space="0"/>
              <w:right w:val="nil"/>
            </w:tcBorders>
            <w:shd w:val="clear" w:color="auto" w:fill="auto"/>
            <w:vAlign w:val="center"/>
          </w:tcPr>
          <w:p w14:paraId="254581FA">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22" w:type="dxa"/>
            <w:tcBorders>
              <w:top w:val="nil"/>
              <w:left w:val="nil"/>
              <w:bottom w:val="single" w:color="auto" w:sz="4" w:space="0"/>
              <w:right w:val="nil"/>
            </w:tcBorders>
            <w:shd w:val="clear" w:color="auto" w:fill="auto"/>
            <w:vAlign w:val="center"/>
          </w:tcPr>
          <w:p w14:paraId="1CD5CF5A">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799" w:type="dxa"/>
            <w:gridSpan w:val="2"/>
            <w:tcBorders>
              <w:top w:val="single" w:color="auto" w:sz="4" w:space="0"/>
              <w:left w:val="nil"/>
              <w:bottom w:val="single" w:color="auto" w:sz="4" w:space="0"/>
              <w:right w:val="nil"/>
            </w:tcBorders>
            <w:shd w:val="clear" w:color="auto" w:fill="auto"/>
            <w:vAlign w:val="center"/>
          </w:tcPr>
          <w:p w14:paraId="5B92A794">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609" w:type="dxa"/>
            <w:tcBorders>
              <w:top w:val="single" w:color="auto" w:sz="4" w:space="0"/>
              <w:left w:val="nil"/>
              <w:bottom w:val="single" w:color="auto" w:sz="4" w:space="0"/>
              <w:right w:val="single" w:color="000000" w:sz="4" w:space="0"/>
            </w:tcBorders>
            <w:shd w:val="clear" w:color="auto" w:fill="auto"/>
            <w:vAlign w:val="center"/>
          </w:tcPr>
          <w:p w14:paraId="16A3972B">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mm</w:t>
            </w:r>
          </w:p>
        </w:tc>
      </w:tr>
    </w:tbl>
    <w:p w14:paraId="0D809D01">
      <w:pPr>
        <w:rPr>
          <w:rFonts w:hint="default"/>
          <w:lang w:val="en-US" w:eastAsia="zh-CN"/>
        </w:rPr>
      </w:pPr>
    </w:p>
    <w:p w14:paraId="17A0AF40">
      <w:pPr>
        <w:rPr>
          <w:rFonts w:hint="default"/>
          <w:lang w:val="en-US" w:eastAsia="zh-CN"/>
        </w:rPr>
      </w:pPr>
    </w:p>
    <w:p w14:paraId="2509743E">
      <w:pPr>
        <w:rPr>
          <w:rFonts w:hint="default"/>
          <w:lang w:val="en-US" w:eastAsia="zh-CN"/>
        </w:rPr>
      </w:pPr>
    </w:p>
    <w:p w14:paraId="0E9A8087">
      <w:pPr>
        <w:pStyle w:val="491"/>
        <w:bidi w:val="0"/>
        <w:rPr>
          <w:rFonts w:hint="eastAsia"/>
          <w:lang w:val="en-US" w:eastAsia="zh-CN"/>
        </w:rPr>
      </w:pPr>
      <w:r>
        <w:rPr>
          <w:rFonts w:hint="eastAsia"/>
        </w:rPr>
        <w:t>静态测量精度之短基线高差测量误差</w:t>
      </w:r>
      <w:r>
        <w:rPr>
          <w:rFonts w:hint="eastAsia"/>
          <w:lang w:val="en-US" w:eastAsia="zh-CN"/>
        </w:rPr>
        <w:t>见表B.4</w:t>
      </w:r>
    </w:p>
    <w:p w14:paraId="3F9EF1DD">
      <w:pPr>
        <w:pStyle w:val="491"/>
        <w:numPr>
          <w:ilvl w:val="1"/>
          <w:numId w:val="0"/>
        </w:numPr>
        <w:bidi w:val="0"/>
        <w:ind w:leftChars="0"/>
        <w:rPr>
          <w:rFonts w:hint="eastAsia"/>
          <w:lang w:val="en-US" w:eastAsia="zh-CN"/>
        </w:rPr>
      </w:pPr>
    </w:p>
    <w:p w14:paraId="236D4BF6">
      <w:pPr>
        <w:pStyle w:val="275"/>
        <w:bidi w:val="0"/>
        <w:rPr>
          <w:rFonts w:hint="default"/>
          <w:lang w:val="en-US" w:eastAsia="zh-CN"/>
        </w:rPr>
      </w:pPr>
      <w:r>
        <w:rPr>
          <w:rFonts w:hint="eastAsia"/>
        </w:rPr>
        <w:t>静态测量精度之短基线高差测量误差</w:t>
      </w:r>
    </w:p>
    <w:tbl>
      <w:tblPr>
        <w:tblStyle w:val="88"/>
        <w:tblpPr w:leftFromText="180" w:rightFromText="180" w:vertAnchor="text" w:horzAnchor="page" w:tblpX="3556" w:tblpY="133"/>
        <w:tblOverlap w:val="never"/>
        <w:tblW w:w="5255" w:type="dxa"/>
        <w:tblInd w:w="0" w:type="dxa"/>
        <w:tblLayout w:type="autofit"/>
        <w:tblCellMar>
          <w:top w:w="0" w:type="dxa"/>
          <w:left w:w="108" w:type="dxa"/>
          <w:bottom w:w="0" w:type="dxa"/>
          <w:right w:w="108" w:type="dxa"/>
        </w:tblCellMar>
      </w:tblPr>
      <w:tblGrid>
        <w:gridCol w:w="2134"/>
        <w:gridCol w:w="292"/>
        <w:gridCol w:w="292"/>
        <w:gridCol w:w="292"/>
        <w:gridCol w:w="292"/>
        <w:gridCol w:w="1149"/>
        <w:gridCol w:w="804"/>
      </w:tblGrid>
      <w:tr w14:paraId="64CD6512">
        <w:tblPrEx>
          <w:tblCellMar>
            <w:top w:w="0" w:type="dxa"/>
            <w:left w:w="108" w:type="dxa"/>
            <w:bottom w:w="0" w:type="dxa"/>
            <w:right w:w="108" w:type="dxa"/>
          </w:tblCellMar>
        </w:tblPrEx>
        <w:trPr>
          <w:trHeight w:val="648" w:hRule="atLeast"/>
        </w:trPr>
        <w:tc>
          <w:tcPr>
            <w:tcW w:w="2134" w:type="dxa"/>
            <w:tcBorders>
              <w:top w:val="single" w:color="auto" w:sz="4" w:space="0"/>
              <w:left w:val="single" w:color="auto" w:sz="4" w:space="0"/>
              <w:bottom w:val="single" w:color="auto" w:sz="4" w:space="0"/>
              <w:right w:val="single" w:color="auto" w:sz="4" w:space="0"/>
            </w:tcBorders>
            <w:shd w:val="clear" w:color="auto" w:fill="auto"/>
            <w:vAlign w:val="center"/>
          </w:tcPr>
          <w:p w14:paraId="65BA978D">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短基线高差标准值</w:t>
            </w:r>
          </w:p>
        </w:tc>
        <w:tc>
          <w:tcPr>
            <w:tcW w:w="292" w:type="dxa"/>
            <w:tcBorders>
              <w:top w:val="single" w:color="auto" w:sz="4" w:space="0"/>
              <w:left w:val="nil"/>
              <w:bottom w:val="single" w:color="auto" w:sz="4" w:space="0"/>
              <w:right w:val="nil"/>
            </w:tcBorders>
            <w:shd w:val="clear" w:color="auto" w:fill="auto"/>
            <w:vAlign w:val="center"/>
          </w:tcPr>
          <w:p w14:paraId="5C07281F">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92" w:type="dxa"/>
            <w:tcBorders>
              <w:top w:val="single" w:color="auto" w:sz="4" w:space="0"/>
              <w:left w:val="nil"/>
              <w:bottom w:val="single" w:color="auto" w:sz="4" w:space="0"/>
              <w:right w:val="nil"/>
            </w:tcBorders>
            <w:shd w:val="clear" w:color="auto" w:fill="auto"/>
            <w:vAlign w:val="center"/>
          </w:tcPr>
          <w:p w14:paraId="15A7CD25">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92" w:type="dxa"/>
            <w:tcBorders>
              <w:top w:val="single" w:color="auto" w:sz="4" w:space="0"/>
              <w:left w:val="nil"/>
              <w:bottom w:val="single" w:color="auto" w:sz="4" w:space="0"/>
              <w:right w:val="nil"/>
            </w:tcBorders>
            <w:shd w:val="clear" w:color="auto" w:fill="auto"/>
            <w:vAlign w:val="center"/>
          </w:tcPr>
          <w:p w14:paraId="16A39C6E">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92" w:type="dxa"/>
            <w:tcBorders>
              <w:top w:val="single" w:color="auto" w:sz="4" w:space="0"/>
              <w:left w:val="nil"/>
              <w:bottom w:val="single" w:color="auto" w:sz="4" w:space="0"/>
              <w:right w:val="nil"/>
            </w:tcBorders>
            <w:shd w:val="clear" w:color="auto" w:fill="auto"/>
            <w:vAlign w:val="center"/>
          </w:tcPr>
          <w:p w14:paraId="67AB8B79">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1149" w:type="dxa"/>
            <w:tcBorders>
              <w:top w:val="single" w:color="auto" w:sz="4" w:space="0"/>
              <w:left w:val="nil"/>
              <w:bottom w:val="single" w:color="auto" w:sz="4" w:space="0"/>
              <w:right w:val="nil"/>
            </w:tcBorders>
            <w:shd w:val="clear" w:color="auto" w:fill="auto"/>
            <w:vAlign w:val="center"/>
          </w:tcPr>
          <w:p w14:paraId="1858AA0D">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804" w:type="dxa"/>
            <w:tcBorders>
              <w:top w:val="single" w:color="auto" w:sz="4" w:space="0"/>
              <w:left w:val="nil"/>
              <w:bottom w:val="single" w:color="auto" w:sz="4" w:space="0"/>
              <w:right w:val="single" w:color="000000" w:sz="4" w:space="0"/>
            </w:tcBorders>
            <w:shd w:val="clear" w:color="auto" w:fill="auto"/>
            <w:vAlign w:val="center"/>
          </w:tcPr>
          <w:p w14:paraId="271C31AD">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m</w:t>
            </w:r>
          </w:p>
        </w:tc>
      </w:tr>
      <w:tr w14:paraId="4FCB14EB">
        <w:tblPrEx>
          <w:tblCellMar>
            <w:top w:w="0" w:type="dxa"/>
            <w:left w:w="108" w:type="dxa"/>
            <w:bottom w:w="0" w:type="dxa"/>
            <w:right w:w="108" w:type="dxa"/>
          </w:tblCellMar>
        </w:tblPrEx>
        <w:trPr>
          <w:trHeight w:val="648" w:hRule="atLeast"/>
        </w:trPr>
        <w:tc>
          <w:tcPr>
            <w:tcW w:w="2134" w:type="dxa"/>
            <w:tcBorders>
              <w:top w:val="single" w:color="auto" w:sz="4" w:space="0"/>
              <w:left w:val="single" w:color="auto" w:sz="4" w:space="0"/>
              <w:bottom w:val="single" w:color="auto" w:sz="4" w:space="0"/>
              <w:right w:val="single" w:color="auto" w:sz="4" w:space="0"/>
            </w:tcBorders>
            <w:shd w:val="clear" w:color="auto" w:fill="auto"/>
            <w:vAlign w:val="center"/>
          </w:tcPr>
          <w:p w14:paraId="204087DF">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GNSS接收机解算值</w:t>
            </w:r>
          </w:p>
        </w:tc>
        <w:tc>
          <w:tcPr>
            <w:tcW w:w="292" w:type="dxa"/>
            <w:tcBorders>
              <w:top w:val="single" w:color="auto" w:sz="4" w:space="0"/>
              <w:left w:val="nil"/>
              <w:bottom w:val="single" w:color="auto" w:sz="4" w:space="0"/>
              <w:right w:val="nil"/>
            </w:tcBorders>
            <w:shd w:val="clear" w:color="auto" w:fill="auto"/>
            <w:vAlign w:val="center"/>
          </w:tcPr>
          <w:p w14:paraId="6F12E5AD">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92" w:type="dxa"/>
            <w:tcBorders>
              <w:top w:val="single" w:color="auto" w:sz="4" w:space="0"/>
              <w:left w:val="nil"/>
              <w:bottom w:val="single" w:color="auto" w:sz="4" w:space="0"/>
              <w:right w:val="nil"/>
            </w:tcBorders>
            <w:shd w:val="clear" w:color="auto" w:fill="auto"/>
            <w:vAlign w:val="center"/>
          </w:tcPr>
          <w:p w14:paraId="21711357">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92" w:type="dxa"/>
            <w:tcBorders>
              <w:top w:val="single" w:color="auto" w:sz="4" w:space="0"/>
              <w:left w:val="nil"/>
              <w:bottom w:val="single" w:color="auto" w:sz="4" w:space="0"/>
              <w:right w:val="nil"/>
            </w:tcBorders>
            <w:shd w:val="clear" w:color="auto" w:fill="auto"/>
            <w:vAlign w:val="center"/>
          </w:tcPr>
          <w:p w14:paraId="2B6977D4">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92" w:type="dxa"/>
            <w:tcBorders>
              <w:top w:val="single" w:color="auto" w:sz="4" w:space="0"/>
              <w:left w:val="nil"/>
              <w:bottom w:val="single" w:color="auto" w:sz="4" w:space="0"/>
              <w:right w:val="nil"/>
            </w:tcBorders>
            <w:shd w:val="clear" w:color="auto" w:fill="auto"/>
            <w:vAlign w:val="center"/>
          </w:tcPr>
          <w:p w14:paraId="4DA7629D">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1149" w:type="dxa"/>
            <w:tcBorders>
              <w:top w:val="single" w:color="auto" w:sz="4" w:space="0"/>
              <w:left w:val="nil"/>
              <w:bottom w:val="single" w:color="auto" w:sz="4" w:space="0"/>
              <w:right w:val="nil"/>
            </w:tcBorders>
            <w:shd w:val="clear" w:color="auto" w:fill="auto"/>
            <w:vAlign w:val="center"/>
          </w:tcPr>
          <w:p w14:paraId="4B152144">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804" w:type="dxa"/>
            <w:tcBorders>
              <w:top w:val="single" w:color="auto" w:sz="4" w:space="0"/>
              <w:left w:val="nil"/>
              <w:bottom w:val="single" w:color="auto" w:sz="4" w:space="0"/>
              <w:right w:val="single" w:color="000000" w:sz="4" w:space="0"/>
            </w:tcBorders>
            <w:shd w:val="clear" w:color="auto" w:fill="auto"/>
            <w:vAlign w:val="center"/>
          </w:tcPr>
          <w:p w14:paraId="0DEDFCFB">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m</w:t>
            </w:r>
          </w:p>
        </w:tc>
      </w:tr>
      <w:tr w14:paraId="62A1284E">
        <w:tblPrEx>
          <w:tblCellMar>
            <w:top w:w="0" w:type="dxa"/>
            <w:left w:w="108" w:type="dxa"/>
            <w:bottom w:w="0" w:type="dxa"/>
            <w:right w:w="108" w:type="dxa"/>
          </w:tblCellMar>
        </w:tblPrEx>
        <w:trPr>
          <w:trHeight w:val="662" w:hRule="atLeast"/>
        </w:trPr>
        <w:tc>
          <w:tcPr>
            <w:tcW w:w="2134" w:type="dxa"/>
            <w:tcBorders>
              <w:top w:val="single" w:color="auto" w:sz="4" w:space="0"/>
              <w:left w:val="single" w:color="auto" w:sz="4" w:space="0"/>
              <w:bottom w:val="single" w:color="auto" w:sz="4" w:space="0"/>
              <w:right w:val="single" w:color="auto" w:sz="4" w:space="0"/>
            </w:tcBorders>
            <w:shd w:val="clear" w:color="auto" w:fill="auto"/>
            <w:vAlign w:val="center"/>
          </w:tcPr>
          <w:p w14:paraId="74CFF33E">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高差测量误差Δ</w:t>
            </w:r>
            <w:r>
              <w:rPr>
                <w:rFonts w:hint="eastAsia" w:ascii="黑体" w:hAnsi="黑体" w:eastAsia="黑体" w:cs="黑体"/>
                <w:i/>
                <w:iCs/>
                <w:color w:val="000000"/>
                <w:kern w:val="0"/>
                <w:sz w:val="18"/>
                <w:szCs w:val="18"/>
              </w:rPr>
              <w:t>v</w:t>
            </w:r>
          </w:p>
        </w:tc>
        <w:tc>
          <w:tcPr>
            <w:tcW w:w="292" w:type="dxa"/>
            <w:tcBorders>
              <w:top w:val="single" w:color="auto" w:sz="4" w:space="0"/>
              <w:left w:val="nil"/>
              <w:bottom w:val="single" w:color="auto" w:sz="4" w:space="0"/>
              <w:right w:val="nil"/>
            </w:tcBorders>
            <w:shd w:val="clear" w:color="auto" w:fill="auto"/>
            <w:vAlign w:val="center"/>
          </w:tcPr>
          <w:p w14:paraId="467048C6">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92" w:type="dxa"/>
            <w:tcBorders>
              <w:top w:val="single" w:color="auto" w:sz="4" w:space="0"/>
              <w:left w:val="nil"/>
              <w:bottom w:val="single" w:color="auto" w:sz="4" w:space="0"/>
              <w:right w:val="nil"/>
            </w:tcBorders>
            <w:shd w:val="clear" w:color="auto" w:fill="auto"/>
            <w:vAlign w:val="center"/>
          </w:tcPr>
          <w:p w14:paraId="35151AB8">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92" w:type="dxa"/>
            <w:tcBorders>
              <w:top w:val="single" w:color="auto" w:sz="4" w:space="0"/>
              <w:left w:val="nil"/>
              <w:bottom w:val="single" w:color="auto" w:sz="4" w:space="0"/>
              <w:right w:val="nil"/>
            </w:tcBorders>
            <w:shd w:val="clear" w:color="auto" w:fill="auto"/>
            <w:vAlign w:val="center"/>
          </w:tcPr>
          <w:p w14:paraId="5EB27952">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292" w:type="dxa"/>
            <w:tcBorders>
              <w:top w:val="single" w:color="auto" w:sz="4" w:space="0"/>
              <w:left w:val="nil"/>
              <w:bottom w:val="single" w:color="auto" w:sz="4" w:space="0"/>
              <w:right w:val="nil"/>
            </w:tcBorders>
            <w:shd w:val="clear" w:color="auto" w:fill="auto"/>
            <w:vAlign w:val="center"/>
          </w:tcPr>
          <w:p w14:paraId="43265323">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1149" w:type="dxa"/>
            <w:tcBorders>
              <w:top w:val="single" w:color="auto" w:sz="4" w:space="0"/>
              <w:left w:val="nil"/>
              <w:bottom w:val="single" w:color="auto" w:sz="4" w:space="0"/>
              <w:right w:val="nil"/>
            </w:tcBorders>
            <w:shd w:val="clear" w:color="auto" w:fill="auto"/>
            <w:vAlign w:val="center"/>
          </w:tcPr>
          <w:p w14:paraId="7A24F8F0">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　</w:t>
            </w:r>
          </w:p>
        </w:tc>
        <w:tc>
          <w:tcPr>
            <w:tcW w:w="804" w:type="dxa"/>
            <w:tcBorders>
              <w:top w:val="single" w:color="auto" w:sz="4" w:space="0"/>
              <w:left w:val="nil"/>
              <w:bottom w:val="single" w:color="auto" w:sz="4" w:space="0"/>
              <w:right w:val="single" w:color="000000" w:sz="4" w:space="0"/>
            </w:tcBorders>
            <w:shd w:val="clear" w:color="auto" w:fill="auto"/>
            <w:vAlign w:val="center"/>
          </w:tcPr>
          <w:p w14:paraId="76AC78AD">
            <w:pPr>
              <w:widowControl/>
              <w:jc w:val="center"/>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mm</w:t>
            </w:r>
          </w:p>
        </w:tc>
      </w:tr>
    </w:tbl>
    <w:p w14:paraId="65C32354">
      <w:pPr>
        <w:rPr>
          <w:rFonts w:hint="default"/>
          <w:lang w:val="en-US" w:eastAsia="zh-CN"/>
        </w:rPr>
      </w:pPr>
    </w:p>
    <w:p w14:paraId="397CA590">
      <w:pPr>
        <w:rPr>
          <w:rFonts w:hint="default"/>
          <w:lang w:val="en-US" w:eastAsia="zh-CN"/>
        </w:rPr>
      </w:pPr>
    </w:p>
    <w:p w14:paraId="55609D0A">
      <w:pPr>
        <w:rPr>
          <w:rFonts w:hint="default"/>
          <w:lang w:val="en-US" w:eastAsia="zh-CN"/>
        </w:rPr>
      </w:pPr>
    </w:p>
    <w:p w14:paraId="020AFFDE">
      <w:pPr>
        <w:rPr>
          <w:rFonts w:hint="default"/>
          <w:lang w:val="en-US" w:eastAsia="zh-CN"/>
        </w:rPr>
      </w:pPr>
    </w:p>
    <w:p w14:paraId="58D2CCCD">
      <w:pPr>
        <w:rPr>
          <w:rFonts w:hint="default"/>
          <w:lang w:val="en-US" w:eastAsia="zh-CN"/>
        </w:rPr>
      </w:pPr>
    </w:p>
    <w:p w14:paraId="21CA2D84">
      <w:pPr>
        <w:rPr>
          <w:rFonts w:hint="default"/>
          <w:lang w:val="en-US" w:eastAsia="zh-CN"/>
        </w:rPr>
      </w:pPr>
    </w:p>
    <w:p w14:paraId="50F996B7">
      <w:pPr>
        <w:rPr>
          <w:rFonts w:hint="default"/>
          <w:lang w:val="en-US" w:eastAsia="zh-CN"/>
        </w:rPr>
      </w:pPr>
    </w:p>
    <w:p w14:paraId="3470C04C">
      <w:pPr>
        <w:rPr>
          <w:rFonts w:hint="default"/>
          <w:lang w:val="en-US" w:eastAsia="zh-CN"/>
        </w:rPr>
      </w:pPr>
    </w:p>
    <w:p w14:paraId="7792CB1C">
      <w:pPr>
        <w:rPr>
          <w:rFonts w:hint="default"/>
          <w:lang w:val="en-US" w:eastAsia="zh-CN"/>
        </w:rPr>
      </w:pPr>
    </w:p>
    <w:p w14:paraId="2FDD7C27">
      <w:pPr>
        <w:rPr>
          <w:rFonts w:hint="default"/>
          <w:lang w:val="en-US" w:eastAsia="zh-CN"/>
        </w:rPr>
      </w:pPr>
    </w:p>
    <w:p w14:paraId="00FB4E76">
      <w:pPr>
        <w:rPr>
          <w:rFonts w:hint="default"/>
          <w:lang w:val="en-US" w:eastAsia="zh-CN"/>
        </w:rPr>
      </w:pPr>
    </w:p>
    <w:p w14:paraId="65C6BCB1">
      <w:pPr>
        <w:rPr>
          <w:rFonts w:hint="default"/>
          <w:lang w:val="en-US" w:eastAsia="zh-CN"/>
        </w:rPr>
      </w:pPr>
    </w:p>
    <w:p w14:paraId="54E2FA07">
      <w:pPr>
        <w:rPr>
          <w:rFonts w:hint="default"/>
          <w:lang w:val="en-US" w:eastAsia="zh-CN"/>
        </w:rPr>
      </w:pPr>
    </w:p>
    <w:p w14:paraId="03B5A204">
      <w:pPr>
        <w:rPr>
          <w:rFonts w:hint="default"/>
          <w:lang w:val="en-US" w:eastAsia="zh-CN"/>
        </w:rPr>
      </w:pPr>
    </w:p>
    <w:p w14:paraId="68828C23">
      <w:pPr>
        <w:rPr>
          <w:rFonts w:hint="default"/>
          <w:lang w:val="en-US" w:eastAsia="zh-CN"/>
        </w:rPr>
      </w:pPr>
    </w:p>
    <w:p w14:paraId="4A9BFA76">
      <w:pPr>
        <w:rPr>
          <w:rFonts w:hint="default"/>
          <w:lang w:val="en-US" w:eastAsia="zh-CN"/>
        </w:rPr>
      </w:pPr>
    </w:p>
    <w:p w14:paraId="53E365A0">
      <w:pPr>
        <w:rPr>
          <w:rFonts w:hint="default"/>
          <w:lang w:val="en-US" w:eastAsia="zh-CN"/>
        </w:rPr>
      </w:pPr>
    </w:p>
    <w:p w14:paraId="1118C408">
      <w:pPr>
        <w:rPr>
          <w:rFonts w:hint="default"/>
          <w:lang w:val="en-US" w:eastAsia="zh-CN"/>
        </w:rPr>
      </w:pPr>
    </w:p>
    <w:p w14:paraId="23A30F63">
      <w:pPr>
        <w:rPr>
          <w:rFonts w:hint="default"/>
          <w:lang w:val="en-US" w:eastAsia="zh-CN"/>
        </w:rPr>
      </w:pPr>
    </w:p>
    <w:p w14:paraId="21333FD7">
      <w:pPr>
        <w:jc w:val="center"/>
        <w:rPr>
          <w:rFonts w:hint="eastAsia" w:ascii="宋体" w:hAnsi="宋体" w:eastAsia="宋体" w:cs="宋体"/>
          <w:b w:val="0"/>
          <w:sz w:val="21"/>
          <w:lang w:val="en-US" w:eastAsia="zh-CN"/>
        </w:rPr>
      </w:pPr>
      <w:r>
        <w:rPr>
          <w:rFonts w:hint="eastAsia" w:ascii="黑体" w:hAnsi="黑体" w:eastAsia="黑体" w:cs="黑体"/>
          <w:b/>
          <w:sz w:val="21"/>
          <w:lang w:val="en-US" w:eastAsia="zh-CN"/>
        </w:rPr>
        <w:t>━━━━━━━━━━━</w:t>
      </w:r>
    </w:p>
    <w:sectPr>
      <w:pgSz w:w="11907" w:h="16839"/>
      <w:pgMar w:top="1418" w:right="1134" w:bottom="1134" w:left="1418" w:header="1418" w:footer="1134" w:gutter="0"/>
      <w:lnNumType w:countBy="0" w:restart="continuous"/>
      <w:pgNumType w:fmt="decimal"/>
      <w:cols w:space="425"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altName w:val="Yu Gothic UI Semibold"/>
    <w:panose1 w:val="020B0903060703020204"/>
    <w:charset w:val="00"/>
    <w:family w:val="swiss"/>
    <w:pitch w:val="default"/>
    <w:sig w:usb0="00000000" w:usb1="00000000" w:usb2="00000000" w:usb3="00000000" w:csb0="20000001" w:csb1="00000000"/>
  </w:font>
  <w:font w:name="Yu Gothic UI Semibold">
    <w:panose1 w:val="020B0700000000000000"/>
    <w:charset w:val="80"/>
    <w:family w:val="auto"/>
    <w:pitch w:val="default"/>
    <w:sig w:usb0="E00002FF" w:usb1="2AC7FDFF" w:usb2="00000016" w:usb3="00000000" w:csb0="200200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3F" w:usb3="00000000" w:csb0="003F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E630A">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76C73D9C">
    <w:pPr>
      <w:pStyle w:val="252"/>
      <w:ind w:right="360" w:firstLine="360" w:firstLineChars="0"/>
      <w:rPr>
        <w:rStyle w:val="2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9E71B">
    <w:pPr>
      <w:pStyle w:val="251"/>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08BCF200">
    <w:pPr>
      <w:pStyle w:val="251"/>
      <w:ind w:right="360" w:firstLine="360" w:firstLineChars="0"/>
      <w:rPr>
        <w:rStyle w:val="2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AB8A1">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14:paraId="2AED5A21">
    <w:pPr>
      <w:pStyle w:val="252"/>
      <w:ind w:right="360" w:firstLine="360" w:firstLineChars="0"/>
      <w:rPr>
        <w:rStyle w:val="23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D76A7">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14:paraId="4FEA88A4">
    <w:pPr>
      <w:pStyle w:val="59"/>
      <w:ind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B81D0">
    <w:pPr>
      <w:pStyle w:val="253"/>
      <w:bidi w:val="0"/>
      <w:rPr>
        <w:rFonts w:hint="eastAsia"/>
        <w:lang w:eastAsia="zh-CN"/>
      </w:rPr>
    </w:pPr>
    <w:r>
      <w:rPr>
        <w:rFonts w:hint="eastAsia"/>
        <w:lang w:eastAsia="zh-CN"/>
      </w:rPr>
      <w:t>T/TZAS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89CA0">
    <w:pPr>
      <w:pStyle w:val="254"/>
      <w:bidi w:val="0"/>
      <w:rPr>
        <w:rFonts w:hint="eastAsia"/>
        <w:lang w:eastAsia="zh-CN"/>
      </w:rPr>
    </w:pPr>
    <w:r>
      <w:rPr>
        <w:rFonts w:hint="eastAsia"/>
        <w:lang w:eastAsia="zh-CN"/>
      </w:rPr>
      <w:t>T/TZAS</w:t>
    </w:r>
    <w:r>
      <w:rPr>
        <w:rFonts w:hint="eastAsia"/>
        <w:lang w:val="en-US" w:eastAsia="zh-CN"/>
      </w:rPr>
      <w:t xml:space="preserve"> XXXX-2024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D7704">
    <w:pPr>
      <w:pStyle w:val="253"/>
      <w:bidi w:val="0"/>
      <w:rPr>
        <w:rFonts w:hint="default"/>
        <w:lang w:val="en-US" w:eastAsia="zh-CN"/>
      </w:rPr>
    </w:pPr>
    <w:r>
      <w:rPr>
        <w:rFonts w:hint="eastAsia"/>
        <w:lang w:eastAsia="zh-CN"/>
      </w:rPr>
      <w:t>T/TZAS</w:t>
    </w:r>
    <w:r>
      <w:rPr>
        <w:rFonts w:hint="eastAsia"/>
        <w:lang w:val="en-US" w:eastAsia="zh-CN"/>
      </w:rPr>
      <w:t xml:space="preserve"> XXXX-2024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F180A">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46D8B8"/>
    <w:multiLevelType w:val="multilevel"/>
    <w:tmpl w:val="FA46D8B8"/>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1">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2">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4">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5">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6">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8">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0">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2">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3">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5">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26">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16"/>
  </w:num>
  <w:num w:numId="12">
    <w:abstractNumId w:val="23"/>
  </w:num>
  <w:num w:numId="13">
    <w:abstractNumId w:val="22"/>
  </w:num>
  <w:num w:numId="14">
    <w:abstractNumId w:val="17"/>
  </w:num>
  <w:num w:numId="15">
    <w:abstractNumId w:val="26"/>
  </w:num>
  <w:num w:numId="16">
    <w:abstractNumId w:val="14"/>
  </w:num>
  <w:num w:numId="17">
    <w:abstractNumId w:val="0"/>
  </w:num>
  <w:num w:numId="18">
    <w:abstractNumId w:val="21"/>
  </w:num>
  <w:num w:numId="19">
    <w:abstractNumId w:val="13"/>
  </w:num>
  <w:num w:numId="20">
    <w:abstractNumId w:val="20"/>
  </w:num>
  <w:num w:numId="21">
    <w:abstractNumId w:val="24"/>
  </w:num>
  <w:num w:numId="22">
    <w:abstractNumId w:val="11"/>
  </w:num>
  <w:num w:numId="23">
    <w:abstractNumId w:val="19"/>
  </w:num>
  <w:num w:numId="24">
    <w:abstractNumId w:val="25"/>
  </w:num>
  <w:num w:numId="25">
    <w:abstractNumId w:val="15"/>
  </w:num>
  <w:num w:numId="26">
    <w:abstractNumId w:val="18"/>
  </w:num>
  <w:num w:numId="27">
    <w:abstractNumId w:val="12"/>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kMTNkNzlmZWFmY2ZjZWYzMGM1ZjhmOWJjOTcwNDkifQ=="/>
  </w:docVars>
  <w:rsids>
    <w:rsidRoot w:val="5AAC58B3"/>
    <w:rsid w:val="00006548"/>
    <w:rsid w:val="00027BD3"/>
    <w:rsid w:val="00031EEE"/>
    <w:rsid w:val="00036B39"/>
    <w:rsid w:val="000372EA"/>
    <w:rsid w:val="00040BBF"/>
    <w:rsid w:val="00043421"/>
    <w:rsid w:val="00050E91"/>
    <w:rsid w:val="00053FB5"/>
    <w:rsid w:val="00075DD9"/>
    <w:rsid w:val="00076F59"/>
    <w:rsid w:val="0009271F"/>
    <w:rsid w:val="0009648F"/>
    <w:rsid w:val="000A568D"/>
    <w:rsid w:val="000A6E5F"/>
    <w:rsid w:val="000B6ECB"/>
    <w:rsid w:val="000C21DC"/>
    <w:rsid w:val="000C2EFF"/>
    <w:rsid w:val="000D2D03"/>
    <w:rsid w:val="000E2B29"/>
    <w:rsid w:val="000E7B1D"/>
    <w:rsid w:val="000F1341"/>
    <w:rsid w:val="00123BF9"/>
    <w:rsid w:val="00127602"/>
    <w:rsid w:val="00144633"/>
    <w:rsid w:val="001517CF"/>
    <w:rsid w:val="00164C6D"/>
    <w:rsid w:val="00170B1F"/>
    <w:rsid w:val="00172236"/>
    <w:rsid w:val="001748CC"/>
    <w:rsid w:val="0017737E"/>
    <w:rsid w:val="001830DE"/>
    <w:rsid w:val="001A5BF9"/>
    <w:rsid w:val="001C2054"/>
    <w:rsid w:val="001C69E3"/>
    <w:rsid w:val="001D5AA4"/>
    <w:rsid w:val="001D71BA"/>
    <w:rsid w:val="001F0E09"/>
    <w:rsid w:val="001F724D"/>
    <w:rsid w:val="00216264"/>
    <w:rsid w:val="00227E52"/>
    <w:rsid w:val="002310FD"/>
    <w:rsid w:val="00235CB0"/>
    <w:rsid w:val="00247E6D"/>
    <w:rsid w:val="00267674"/>
    <w:rsid w:val="00277D91"/>
    <w:rsid w:val="00282FBE"/>
    <w:rsid w:val="00287FD8"/>
    <w:rsid w:val="002917C0"/>
    <w:rsid w:val="002A3BE2"/>
    <w:rsid w:val="002A4DD0"/>
    <w:rsid w:val="002A6B18"/>
    <w:rsid w:val="002B778D"/>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603C"/>
    <w:rsid w:val="003F764E"/>
    <w:rsid w:val="00405B77"/>
    <w:rsid w:val="00406CC1"/>
    <w:rsid w:val="0041207A"/>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B03CE"/>
    <w:rsid w:val="005D203A"/>
    <w:rsid w:val="005D5966"/>
    <w:rsid w:val="00601445"/>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7064A5"/>
    <w:rsid w:val="007141B1"/>
    <w:rsid w:val="00715BD0"/>
    <w:rsid w:val="00727842"/>
    <w:rsid w:val="0073641E"/>
    <w:rsid w:val="00743CC7"/>
    <w:rsid w:val="0074732A"/>
    <w:rsid w:val="00767B2F"/>
    <w:rsid w:val="00773A5E"/>
    <w:rsid w:val="00776408"/>
    <w:rsid w:val="0078233D"/>
    <w:rsid w:val="00792DBE"/>
    <w:rsid w:val="00795E45"/>
    <w:rsid w:val="007D2FAA"/>
    <w:rsid w:val="007E0206"/>
    <w:rsid w:val="007E3F4F"/>
    <w:rsid w:val="007F69B9"/>
    <w:rsid w:val="00811C33"/>
    <w:rsid w:val="00846D16"/>
    <w:rsid w:val="00852FD6"/>
    <w:rsid w:val="00862997"/>
    <w:rsid w:val="00863677"/>
    <w:rsid w:val="0086798F"/>
    <w:rsid w:val="00867C2D"/>
    <w:rsid w:val="008708FD"/>
    <w:rsid w:val="008871CE"/>
    <w:rsid w:val="008C0296"/>
    <w:rsid w:val="008C5347"/>
    <w:rsid w:val="008D2560"/>
    <w:rsid w:val="008D383F"/>
    <w:rsid w:val="008E1AE0"/>
    <w:rsid w:val="008E351F"/>
    <w:rsid w:val="00901DA3"/>
    <w:rsid w:val="0091784D"/>
    <w:rsid w:val="009535DF"/>
    <w:rsid w:val="0095659D"/>
    <w:rsid w:val="009676B1"/>
    <w:rsid w:val="009721AF"/>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B01D8B"/>
    <w:rsid w:val="00B0338D"/>
    <w:rsid w:val="00B0682B"/>
    <w:rsid w:val="00B06B22"/>
    <w:rsid w:val="00B06F9F"/>
    <w:rsid w:val="00B13E76"/>
    <w:rsid w:val="00B226E1"/>
    <w:rsid w:val="00B23075"/>
    <w:rsid w:val="00B37C0E"/>
    <w:rsid w:val="00B454CA"/>
    <w:rsid w:val="00B55871"/>
    <w:rsid w:val="00B565EB"/>
    <w:rsid w:val="00B614B1"/>
    <w:rsid w:val="00B74D02"/>
    <w:rsid w:val="00B807AF"/>
    <w:rsid w:val="00B90349"/>
    <w:rsid w:val="00BC6C4C"/>
    <w:rsid w:val="00BE027D"/>
    <w:rsid w:val="00BF3DB8"/>
    <w:rsid w:val="00BF533F"/>
    <w:rsid w:val="00C12F1C"/>
    <w:rsid w:val="00C1643F"/>
    <w:rsid w:val="00C22264"/>
    <w:rsid w:val="00C231D9"/>
    <w:rsid w:val="00C26FF1"/>
    <w:rsid w:val="00C7294C"/>
    <w:rsid w:val="00C7721B"/>
    <w:rsid w:val="00C80B64"/>
    <w:rsid w:val="00C825D9"/>
    <w:rsid w:val="00CA1496"/>
    <w:rsid w:val="00CA612B"/>
    <w:rsid w:val="00CA6A4E"/>
    <w:rsid w:val="00CB5BB7"/>
    <w:rsid w:val="00CC19EC"/>
    <w:rsid w:val="00CE0378"/>
    <w:rsid w:val="00CF740D"/>
    <w:rsid w:val="00D10F52"/>
    <w:rsid w:val="00D20260"/>
    <w:rsid w:val="00D32102"/>
    <w:rsid w:val="00D679FB"/>
    <w:rsid w:val="00D77681"/>
    <w:rsid w:val="00DB79A4"/>
    <w:rsid w:val="00DC300E"/>
    <w:rsid w:val="00DC5920"/>
    <w:rsid w:val="00DE6C5C"/>
    <w:rsid w:val="00DE79D1"/>
    <w:rsid w:val="00DF3719"/>
    <w:rsid w:val="00E05C6A"/>
    <w:rsid w:val="00E05E73"/>
    <w:rsid w:val="00E12E32"/>
    <w:rsid w:val="00E245C7"/>
    <w:rsid w:val="00E307EE"/>
    <w:rsid w:val="00E30917"/>
    <w:rsid w:val="00E33A22"/>
    <w:rsid w:val="00E376DF"/>
    <w:rsid w:val="00E558DE"/>
    <w:rsid w:val="00E638E4"/>
    <w:rsid w:val="00E73319"/>
    <w:rsid w:val="00E83142"/>
    <w:rsid w:val="00E87A23"/>
    <w:rsid w:val="00E96E93"/>
    <w:rsid w:val="00ED1474"/>
    <w:rsid w:val="00ED7098"/>
    <w:rsid w:val="00EE4858"/>
    <w:rsid w:val="00EE4A1A"/>
    <w:rsid w:val="00F172FB"/>
    <w:rsid w:val="00F17B6A"/>
    <w:rsid w:val="00F252F0"/>
    <w:rsid w:val="00F25CA4"/>
    <w:rsid w:val="00F3590F"/>
    <w:rsid w:val="00F66499"/>
    <w:rsid w:val="00F73EF2"/>
    <w:rsid w:val="00F8041E"/>
    <w:rsid w:val="00F863B5"/>
    <w:rsid w:val="00FD74B3"/>
    <w:rsid w:val="00FE15CE"/>
    <w:rsid w:val="032960B4"/>
    <w:rsid w:val="05AD1B88"/>
    <w:rsid w:val="074D785E"/>
    <w:rsid w:val="0F85398D"/>
    <w:rsid w:val="15720CE4"/>
    <w:rsid w:val="1D110672"/>
    <w:rsid w:val="21D95AC4"/>
    <w:rsid w:val="22715205"/>
    <w:rsid w:val="22C45D66"/>
    <w:rsid w:val="2C255D52"/>
    <w:rsid w:val="2F1840D9"/>
    <w:rsid w:val="334E6302"/>
    <w:rsid w:val="3993386A"/>
    <w:rsid w:val="4477554E"/>
    <w:rsid w:val="453C597E"/>
    <w:rsid w:val="49831F21"/>
    <w:rsid w:val="4A8E50B1"/>
    <w:rsid w:val="4D7A623E"/>
    <w:rsid w:val="4D88633E"/>
    <w:rsid w:val="512953B4"/>
    <w:rsid w:val="513B40E8"/>
    <w:rsid w:val="51E81E24"/>
    <w:rsid w:val="57451432"/>
    <w:rsid w:val="58773D4D"/>
    <w:rsid w:val="5AAC58B3"/>
    <w:rsid w:val="5BD70B0A"/>
    <w:rsid w:val="5C31723F"/>
    <w:rsid w:val="5ED81275"/>
    <w:rsid w:val="603675DF"/>
    <w:rsid w:val="683E611F"/>
    <w:rsid w:val="6ECF6B20"/>
    <w:rsid w:val="6F2A3708"/>
    <w:rsid w:val="729B3B80"/>
    <w:rsid w:val="73F35909"/>
    <w:rsid w:val="74C1594C"/>
    <w:rsid w:val="75CF4D60"/>
    <w:rsid w:val="775F6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58"/>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semiHidden/>
    <w:qFormat/>
    <w:uiPriority w:val="0"/>
    <w:pPr>
      <w:ind w:left="100" w:leftChars="100"/>
    </w:pPr>
  </w:style>
  <w:style w:type="paragraph" w:styleId="18">
    <w:name w:val="toc 2"/>
    <w:basedOn w:val="19"/>
    <w:next w:val="1"/>
    <w:qFormat/>
    <w:uiPriority w:val="39"/>
  </w:style>
  <w:style w:type="paragraph" w:styleId="19">
    <w:name w:val="toc 1"/>
    <w:next w:val="1"/>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0"/>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6"/>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6"/>
    <w:semiHidden/>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4"/>
    <w:semiHidden/>
    <w:unhideWhenUsed/>
    <w:qFormat/>
    <w:uiPriority w:val="99"/>
  </w:style>
  <w:style w:type="paragraph" w:styleId="37">
    <w:name w:val="Body Text 3"/>
    <w:basedOn w:val="1"/>
    <w:link w:val="487"/>
    <w:semiHidden/>
    <w:unhideWhenUsed/>
    <w:qFormat/>
    <w:uiPriority w:val="99"/>
    <w:pPr>
      <w:spacing w:after="120"/>
    </w:pPr>
    <w:rPr>
      <w:sz w:val="16"/>
      <w:szCs w:val="16"/>
    </w:rPr>
  </w:style>
  <w:style w:type="paragraph" w:styleId="38">
    <w:name w:val="Closing"/>
    <w:basedOn w:val="1"/>
    <w:link w:val="359"/>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2"/>
    <w:semiHidden/>
    <w:unhideWhenUsed/>
    <w:qFormat/>
    <w:uiPriority w:val="99"/>
    <w:pPr>
      <w:spacing w:after="120"/>
    </w:pPr>
  </w:style>
  <w:style w:type="paragraph" w:styleId="41">
    <w:name w:val="Body Text Indent"/>
    <w:basedOn w:val="1"/>
    <w:link w:val="484"/>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5"/>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next w:val="1"/>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18"/>
    <w:semiHidden/>
    <w:unhideWhenUsed/>
    <w:qFormat/>
    <w:uiPriority w:val="99"/>
    <w:pPr>
      <w:ind w:left="100" w:leftChars="2500"/>
    </w:pPr>
  </w:style>
  <w:style w:type="paragraph" w:styleId="55">
    <w:name w:val="Body Text Indent 2"/>
    <w:basedOn w:val="1"/>
    <w:link w:val="488"/>
    <w:semiHidden/>
    <w:unhideWhenUsed/>
    <w:qFormat/>
    <w:uiPriority w:val="99"/>
    <w:pPr>
      <w:spacing w:after="120" w:line="480" w:lineRule="auto"/>
      <w:ind w:left="420" w:leftChars="200"/>
    </w:pPr>
  </w:style>
  <w:style w:type="paragraph" w:styleId="56">
    <w:name w:val="endnote text"/>
    <w:basedOn w:val="1"/>
    <w:link w:val="471"/>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5"/>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ind w:right="210" w:rightChars="10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89"/>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next w:val="1"/>
    <w:semiHidden/>
    <w:qFormat/>
    <w:uiPriority w:val="0"/>
  </w:style>
  <w:style w:type="paragraph" w:styleId="76">
    <w:name w:val="Body Text 2"/>
    <w:basedOn w:val="1"/>
    <w:link w:val="486"/>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7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semiHidden/>
    <w:unhideWhenUsed/>
    <w:qFormat/>
    <w:uiPriority w:val="99"/>
    <w:rPr>
      <w:b/>
      <w:bCs/>
    </w:rPr>
  </w:style>
  <w:style w:type="paragraph" w:styleId="86">
    <w:name w:val="Body Text First Indent"/>
    <w:basedOn w:val="40"/>
    <w:link w:val="483"/>
    <w:semiHidden/>
    <w:unhideWhenUsed/>
    <w:qFormat/>
    <w:uiPriority w:val="99"/>
    <w:pPr>
      <w:ind w:firstLine="420" w:firstLineChars="100"/>
    </w:pPr>
  </w:style>
  <w:style w:type="paragraph" w:styleId="87">
    <w:name w:val="Body Text First Indent 2"/>
    <w:basedOn w:val="41"/>
    <w:link w:val="485"/>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3"/>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outlineLvl w:val="2"/>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279">
    <w:name w:val="附录三级条标题"/>
    <w:basedOn w:val="278"/>
    <w:next w:val="258"/>
    <w:qFormat/>
    <w:uiPriority w:val="0"/>
    <w:pPr>
      <w:numPr>
        <w:ilvl w:val="4"/>
      </w:numPr>
      <w:outlineLvl w:val="4"/>
    </w:pPr>
  </w:style>
  <w:style w:type="paragraph" w:customStyle="1" w:styleId="280">
    <w:name w:val="附录四级条标题"/>
    <w:basedOn w:val="279"/>
    <w:next w:val="258"/>
    <w:qFormat/>
    <w:uiPriority w:val="0"/>
    <w:pPr>
      <w:numPr>
        <w:ilvl w:val="5"/>
      </w:numPr>
      <w:outlineLvl w:val="5"/>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4"/>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outlineLvl w:val="5"/>
    </w:pPr>
  </w:style>
  <w:style w:type="paragraph" w:customStyle="1" w:styleId="296">
    <w:name w:val="条文脚注"/>
    <w:basedOn w:val="69"/>
    <w:link w:val="331"/>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outlineLvl w:val="6"/>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qFormat/>
    <w:uiPriority w:val="0"/>
    <w:pPr>
      <w:widowControl/>
      <w:numPr>
        <w:ilvl w:val="0"/>
        <w:numId w:val="23"/>
      </w:numPr>
    </w:pPr>
    <w:rPr>
      <w:rFonts w:ascii="宋体"/>
      <w:kern w:val="0"/>
      <w:sz w:val="18"/>
      <w:szCs w:val="18"/>
    </w:rPr>
  </w:style>
  <w:style w:type="paragraph" w:customStyle="1" w:styleId="307">
    <w:name w:val="工程建设章标题"/>
    <w:next w:val="258"/>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qFormat/>
    <w:uiPriority w:val="0"/>
    <w:pPr>
      <w:numPr>
        <w:ilvl w:val="2"/>
      </w:numPr>
      <w:spacing w:before="400" w:after="400" w:line="240" w:lineRule="auto"/>
      <w:outlineLvl w:val="2"/>
    </w:pPr>
    <w:rPr>
      <w:sz w:val="21"/>
    </w:rPr>
  </w:style>
  <w:style w:type="paragraph" w:customStyle="1" w:styleId="309">
    <w:name w:val="工程建设条标题"/>
    <w:basedOn w:val="308"/>
    <w:next w:val="258"/>
    <w:qFormat/>
    <w:uiPriority w:val="0"/>
    <w:pPr>
      <w:numPr>
        <w:ilvl w:val="3"/>
      </w:numPr>
      <w:spacing w:before="0" w:after="0"/>
      <w:jc w:val="left"/>
      <w:outlineLvl w:val="3"/>
    </w:pPr>
    <w:rPr>
      <w:b w:val="0"/>
    </w:rPr>
  </w:style>
  <w:style w:type="paragraph" w:customStyle="1" w:styleId="310">
    <w:name w:val="工程建设表标题"/>
    <w:basedOn w:val="309"/>
    <w:qFormat/>
    <w:uiPriority w:val="0"/>
    <w:pPr>
      <w:numPr>
        <w:ilvl w:val="4"/>
      </w:numPr>
      <w:jc w:val="center"/>
      <w:outlineLvl w:val="4"/>
    </w:pPr>
  </w:style>
  <w:style w:type="paragraph" w:customStyle="1" w:styleId="311">
    <w:name w:val="工程建设图标题"/>
    <w:basedOn w:val="309"/>
    <w:qFormat/>
    <w:uiPriority w:val="0"/>
    <w:pPr>
      <w:numPr>
        <w:ilvl w:val="5"/>
      </w:numPr>
      <w:jc w:val="center"/>
      <w:outlineLvl w:val="5"/>
    </w:pPr>
  </w:style>
  <w:style w:type="paragraph" w:customStyle="1" w:styleId="312">
    <w:name w:val="工程建设公式标题"/>
    <w:basedOn w:val="309"/>
    <w:qFormat/>
    <w:uiPriority w:val="0"/>
    <w:pPr>
      <w:numPr>
        <w:ilvl w:val="6"/>
      </w:numPr>
      <w:jc w:val="center"/>
      <w:outlineLvl w:val="6"/>
    </w:pPr>
  </w:style>
  <w:style w:type="paragraph" w:customStyle="1" w:styleId="313">
    <w:name w:val="工程建设无节条标题"/>
    <w:basedOn w:val="1"/>
    <w:next w:val="258"/>
    <w:qFormat/>
    <w:uiPriority w:val="0"/>
    <w:pPr>
      <w:numPr>
        <w:ilvl w:val="8"/>
        <w:numId w:val="24"/>
      </w:numPr>
      <w:tabs>
        <w:tab w:val="clear" w:pos="720"/>
      </w:tabs>
      <w:outlineLvl w:val="3"/>
    </w:pPr>
  </w:style>
  <w:style w:type="paragraph" w:customStyle="1" w:styleId="314">
    <w:name w:val="工程建设款标题"/>
    <w:basedOn w:val="309"/>
    <w:qFormat/>
    <w:uiPriority w:val="0"/>
    <w:pPr>
      <w:numPr>
        <w:ilvl w:val="7"/>
      </w:numPr>
      <w:outlineLvl w:val="9"/>
    </w:pPr>
  </w:style>
  <w:style w:type="paragraph" w:customStyle="1" w:styleId="315">
    <w:name w:val="名称"/>
    <w:basedOn w:val="256"/>
    <w:next w:val="258"/>
    <w:qFormat/>
    <w:uiPriority w:val="0"/>
    <w:pPr>
      <w:spacing w:line="460" w:lineRule="exact"/>
      <w:outlineLvl w:val="9"/>
    </w:pPr>
  </w:style>
  <w:style w:type="paragraph" w:customStyle="1" w:styleId="316">
    <w:name w:val="正文表标题续表"/>
    <w:basedOn w:val="301"/>
    <w:next w:val="258"/>
    <w:qFormat/>
    <w:uiPriority w:val="0"/>
    <w:pPr>
      <w:numPr>
        <w:ilvl w:val="2"/>
      </w:numPr>
    </w:pPr>
  </w:style>
  <w:style w:type="paragraph" w:customStyle="1" w:styleId="317">
    <w:name w:val="附录表标题续表"/>
    <w:basedOn w:val="275"/>
    <w:next w:val="258"/>
    <w:qFormat/>
    <w:uiPriority w:val="0"/>
    <w:pPr>
      <w:numPr>
        <w:ilvl w:val="2"/>
      </w:numPr>
    </w:pPr>
  </w:style>
  <w:style w:type="paragraph" w:customStyle="1" w:styleId="318">
    <w:name w:val="术语定义二级条标题"/>
    <w:basedOn w:val="261"/>
    <w:next w:val="258"/>
    <w:qFormat/>
    <w:uiPriority w:val="0"/>
    <w:pPr>
      <w:spacing w:before="0" w:beforeLines="0" w:after="0" w:afterLines="0"/>
      <w:outlineLvl w:val="9"/>
    </w:pPr>
  </w:style>
  <w:style w:type="paragraph" w:customStyle="1" w:styleId="319">
    <w:name w:val="术语定义三级条标题"/>
    <w:basedOn w:val="290"/>
    <w:next w:val="258"/>
    <w:qFormat/>
    <w:uiPriority w:val="0"/>
    <w:pPr>
      <w:spacing w:before="0" w:beforeLines="0" w:after="0" w:afterLines="0"/>
      <w:outlineLvl w:val="9"/>
    </w:pPr>
  </w:style>
  <w:style w:type="paragraph" w:customStyle="1" w:styleId="320">
    <w:name w:val="式中"/>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qFormat/>
    <w:uiPriority w:val="0"/>
    <w:pPr>
      <w:spacing w:before="0" w:beforeLines="0" w:after="0" w:afterLines="0"/>
      <w:outlineLvl w:val="9"/>
    </w:pPr>
  </w:style>
  <w:style w:type="paragraph" w:customStyle="1" w:styleId="322">
    <w:name w:val="术语定义五级条标题"/>
    <w:basedOn w:val="300"/>
    <w:next w:val="258"/>
    <w:qFormat/>
    <w:uiPriority w:val="0"/>
    <w:pPr>
      <w:spacing w:before="0" w:beforeLines="0" w:after="0" w:afterLines="0"/>
      <w:outlineLvl w:val="9"/>
    </w:pPr>
  </w:style>
  <w:style w:type="paragraph" w:customStyle="1" w:styleId="323">
    <w:name w:val="术语定义一级条标题"/>
    <w:basedOn w:val="260"/>
    <w:next w:val="258"/>
    <w:qFormat/>
    <w:uiPriority w:val="0"/>
    <w:pPr>
      <w:spacing w:before="0" w:beforeLines="0" w:after="0" w:afterLines="0"/>
      <w:outlineLvl w:val="9"/>
    </w:pPr>
  </w:style>
  <w:style w:type="paragraph" w:customStyle="1" w:styleId="324">
    <w:name w:val="条文说明"/>
    <w:basedOn w:val="315"/>
    <w:qFormat/>
    <w:uiPriority w:val="0"/>
  </w:style>
  <w:style w:type="paragraph" w:customStyle="1" w:styleId="325">
    <w:name w:val="列项·"/>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0" w:beforeLines="0" w:after="0" w:afterLines="0"/>
      <w:outlineLvl w:val="9"/>
    </w:pPr>
    <w:rPr>
      <w:rFonts w:asciiTheme="majorEastAsia" w:eastAsiaTheme="majorEastAsia"/>
    </w:rPr>
  </w:style>
  <w:style w:type="paragraph" w:customStyle="1" w:styleId="327">
    <w:name w:val="三级无标题条"/>
    <w:basedOn w:val="290"/>
    <w:qFormat/>
    <w:uiPriority w:val="0"/>
    <w:pPr>
      <w:spacing w:before="0" w:beforeLines="0" w:after="0" w:afterLines="0"/>
      <w:outlineLvl w:val="9"/>
    </w:pPr>
    <w:rPr>
      <w:rFonts w:asciiTheme="majorEastAsia" w:eastAsiaTheme="majorEastAsia"/>
    </w:rPr>
  </w:style>
  <w:style w:type="paragraph" w:customStyle="1" w:styleId="328">
    <w:name w:val="四级无标题条"/>
    <w:basedOn w:val="295"/>
    <w:qFormat/>
    <w:uiPriority w:val="0"/>
    <w:pPr>
      <w:spacing w:before="0" w:beforeLines="0" w:after="0" w:afterLines="0"/>
      <w:outlineLvl w:val="9"/>
    </w:pPr>
    <w:rPr>
      <w:rFonts w:asciiTheme="majorEastAsia" w:eastAsiaTheme="majorEastAsia"/>
    </w:rPr>
  </w:style>
  <w:style w:type="paragraph" w:customStyle="1" w:styleId="329">
    <w:name w:val="五级无标题条"/>
    <w:basedOn w:val="300"/>
    <w:qFormat/>
    <w:uiPriority w:val="0"/>
    <w:pPr>
      <w:spacing w:before="0" w:beforeLines="0" w:after="0" w:afterLines="0"/>
      <w:outlineLvl w:val="9"/>
    </w:pPr>
    <w:rPr>
      <w:rFonts w:asciiTheme="majorEastAsia" w:eastAsiaTheme="majorEastAsia"/>
    </w:rPr>
  </w:style>
  <w:style w:type="paragraph" w:customStyle="1" w:styleId="330">
    <w:name w:val="一级无标题条"/>
    <w:basedOn w:val="260"/>
    <w:qFormat/>
    <w:uiPriority w:val="0"/>
    <w:pPr>
      <w:spacing w:before="0" w:beforeLines="0" w:after="0" w:afterLines="0"/>
      <w:outlineLvl w:val="9"/>
    </w:pPr>
    <w:rPr>
      <w:rFonts w:asciiTheme="majorEastAsia" w:eastAsiaTheme="majorEastAsia"/>
    </w:rPr>
  </w:style>
  <w:style w:type="character" w:customStyle="1" w:styleId="331">
    <w:name w:val="条文脚注 Char"/>
    <w:basedOn w:val="332"/>
    <w:link w:val="296"/>
    <w:qFormat/>
    <w:uiPriority w:val="0"/>
    <w:rPr>
      <w:rFonts w:ascii="宋体"/>
      <w:kern w:val="2"/>
      <w:sz w:val="18"/>
      <w:szCs w:val="18"/>
    </w:rPr>
  </w:style>
  <w:style w:type="character" w:customStyle="1" w:styleId="332">
    <w:name w:val="正文文本 Char"/>
    <w:basedOn w:val="231"/>
    <w:link w:val="40"/>
    <w:semiHidden/>
    <w:qFormat/>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qFormat/>
    <w:uiPriority w:val="0"/>
    <w:pPr>
      <w:spacing w:after="0" w:line="280" w:lineRule="exact"/>
      <w:ind w:left="284"/>
    </w:pPr>
    <w:rPr>
      <w:rFonts w:ascii="黑体" w:eastAsia="黑体"/>
      <w:kern w:val="3"/>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7">
    <w:name w:val="标准称谓DB Char"/>
    <w:basedOn w:val="231"/>
    <w:link w:val="336"/>
    <w:qFormat/>
    <w:uiPriority w:val="0"/>
    <w:rPr>
      <w:rFonts w:ascii="Britannic Bold" w:hAnsi="Britannic Bold" w:eastAsia="黑体"/>
      <w:bCs/>
      <w:w w:val="135"/>
      <w:sz w:val="44"/>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39">
    <w:name w:val="标准称谓QB Char"/>
    <w:basedOn w:val="231"/>
    <w:link w:val="338"/>
    <w:qFormat/>
    <w:uiPriority w:val="0"/>
    <w:rPr>
      <w:rFonts w:ascii="Arial Black" w:hAnsi="Arial Black" w:eastAsia="黑体"/>
      <w:bCs/>
      <w:w w:val="135"/>
      <w:sz w:val="44"/>
    </w:rPr>
  </w:style>
  <w:style w:type="paragraph" w:customStyle="1" w:styleId="340">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4">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5">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qFormat/>
    <w:uiPriority w:val="0"/>
    <w:rPr>
      <w:sz w:val="18"/>
    </w:rPr>
  </w:style>
  <w:style w:type="paragraph" w:customStyle="1" w:styleId="347">
    <w:name w:val="附录表标号"/>
    <w:basedOn w:val="1"/>
    <w:next w:val="258"/>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qFormat/>
    <w:uiPriority w:val="0"/>
    <w:pPr>
      <w:numPr>
        <w:ilvl w:val="0"/>
        <w:numId w:val="14"/>
      </w:numPr>
      <w:snapToGrid w:val="0"/>
      <w:spacing w:line="14" w:lineRule="exact"/>
      <w:jc w:val="center"/>
    </w:pPr>
    <w:rPr>
      <w:color w:val="FFFFFF"/>
    </w:rPr>
  </w:style>
  <w:style w:type="paragraph" w:customStyle="1" w:styleId="349">
    <w:name w:val="重要提示"/>
    <w:basedOn w:val="258"/>
    <w:next w:val="258"/>
    <w:qFormat/>
    <w:uiPriority w:val="0"/>
    <w:rPr>
      <w:rFonts w:eastAsia="黑体"/>
    </w:rPr>
  </w:style>
  <w:style w:type="paragraph" w:customStyle="1" w:styleId="350">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Heading"/>
    <w:basedOn w:val="3"/>
    <w:next w:val="1"/>
    <w:semiHidden/>
    <w:unhideWhenUsed/>
    <w:qFormat/>
    <w:uiPriority w:val="39"/>
    <w:pPr>
      <w:outlineLvl w:val="9"/>
    </w:pPr>
  </w:style>
  <w:style w:type="character" w:customStyle="1" w:styleId="352">
    <w:name w:val="Subtle Reference"/>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Subtle Emphasis"/>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Char"/>
    <w:basedOn w:val="231"/>
    <w:link w:val="36"/>
    <w:semiHidden/>
    <w:qFormat/>
    <w:uiPriority w:val="99"/>
    <w:rPr>
      <w:kern w:val="2"/>
      <w:sz w:val="21"/>
      <w:szCs w:val="24"/>
    </w:rPr>
  </w:style>
  <w:style w:type="character" w:customStyle="1" w:styleId="355">
    <w:name w:val="纯文本 Char"/>
    <w:basedOn w:val="231"/>
    <w:link w:val="49"/>
    <w:semiHidden/>
    <w:qFormat/>
    <w:uiPriority w:val="99"/>
    <w:rPr>
      <w:rFonts w:ascii="宋体" w:hAnsi="Courier New" w:cs="Courier New"/>
      <w:kern w:val="2"/>
      <w:sz w:val="21"/>
      <w:szCs w:val="21"/>
    </w:rPr>
  </w:style>
  <w:style w:type="character" w:customStyle="1" w:styleId="356">
    <w:name w:val="电子邮件签名 Char"/>
    <w:basedOn w:val="231"/>
    <w:link w:val="25"/>
    <w:semiHidden/>
    <w:qFormat/>
    <w:uiPriority w:val="99"/>
    <w:rPr>
      <w:kern w:val="2"/>
      <w:sz w:val="21"/>
      <w:szCs w:val="24"/>
    </w:rPr>
  </w:style>
  <w:style w:type="character" w:customStyle="1" w:styleId="357">
    <w:name w:val="副标题 Char"/>
    <w:basedOn w:val="231"/>
    <w:link w:val="66"/>
    <w:qFormat/>
    <w:uiPriority w:val="11"/>
    <w:rPr>
      <w:rFonts w:asciiTheme="majorHAnsi" w:hAnsiTheme="majorHAnsi" w:cstheme="majorBidi"/>
      <w:b/>
      <w:bCs/>
      <w:kern w:val="28"/>
      <w:sz w:val="32"/>
      <w:szCs w:val="32"/>
    </w:rPr>
  </w:style>
  <w:style w:type="character" w:customStyle="1" w:styleId="358">
    <w:name w:val="宏文本 Char"/>
    <w:basedOn w:val="231"/>
    <w:link w:val="2"/>
    <w:semiHidden/>
    <w:qFormat/>
    <w:uiPriority w:val="99"/>
    <w:rPr>
      <w:rFonts w:ascii="Courier New" w:hAnsi="Courier New" w:cs="Courier New"/>
      <w:kern w:val="2"/>
      <w:sz w:val="24"/>
      <w:szCs w:val="24"/>
    </w:rPr>
  </w:style>
  <w:style w:type="character" w:customStyle="1" w:styleId="359">
    <w:name w:val="结束语 Char"/>
    <w:basedOn w:val="231"/>
    <w:link w:val="38"/>
    <w:semiHidden/>
    <w:qFormat/>
    <w:uiPriority w:val="99"/>
    <w:rPr>
      <w:kern w:val="2"/>
      <w:sz w:val="21"/>
      <w:szCs w:val="24"/>
    </w:rPr>
  </w:style>
  <w:style w:type="paragraph" w:styleId="360">
    <w:name w:val="List Paragraph"/>
    <w:basedOn w:val="1"/>
    <w:qFormat/>
    <w:uiPriority w:val="34"/>
    <w:pPr>
      <w:ind w:firstLine="420" w:firstLineChars="200"/>
    </w:pPr>
  </w:style>
  <w:style w:type="character" w:customStyle="1" w:styleId="361">
    <w:name w:val="Intense Reference"/>
    <w:basedOn w:val="231"/>
    <w:qFormat/>
    <w:uiPriority w:val="32"/>
    <w:rPr>
      <w:b/>
      <w:bCs/>
      <w:smallCaps/>
      <w:color w:val="5B9BD5" w:themeColor="accent1"/>
      <w:spacing w:val="5"/>
      <w14:textFill>
        <w14:solidFill>
          <w14:schemeClr w14:val="accent1"/>
        </w14:solidFill>
      </w14:textFill>
    </w:rPr>
  </w:style>
  <w:style w:type="character" w:customStyle="1" w:styleId="362">
    <w:name w:val="Intense Emphasis"/>
    <w:basedOn w:val="231"/>
    <w:qFormat/>
    <w:uiPriority w:val="21"/>
    <w:rPr>
      <w:i/>
      <w:iCs/>
      <w:color w:val="5B9BD5" w:themeColor="accent1"/>
      <w14:textFill>
        <w14:solidFill>
          <w14:schemeClr w14:val="accent1"/>
        </w14:solidFill>
      </w14:textFill>
    </w:rPr>
  </w:style>
  <w:style w:type="paragraph" w:styleId="363">
    <w:name w:val="Intense Quote"/>
    <w:basedOn w:val="1"/>
    <w:next w:val="1"/>
    <w:link w:val="36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Char"/>
    <w:basedOn w:val="231"/>
    <w:link w:val="363"/>
    <w:qFormat/>
    <w:uiPriority w:val="30"/>
    <w:rPr>
      <w:i/>
      <w:iCs/>
      <w:color w:val="5B9BD5" w:themeColor="accent1"/>
      <w:kern w:val="2"/>
      <w:sz w:val="21"/>
      <w:szCs w:val="24"/>
      <w14:textFill>
        <w14:solidFill>
          <w14:schemeClr w14:val="accent1"/>
        </w14:solidFill>
      </w14:textFill>
    </w:rPr>
  </w:style>
  <w:style w:type="character" w:customStyle="1" w:styleId="365">
    <w:name w:val="批注框文本 Char"/>
    <w:basedOn w:val="231"/>
    <w:link w:val="58"/>
    <w:semiHidden/>
    <w:qFormat/>
    <w:uiPriority w:val="99"/>
    <w:rPr>
      <w:kern w:val="2"/>
      <w:sz w:val="18"/>
      <w:szCs w:val="18"/>
    </w:rPr>
  </w:style>
  <w:style w:type="character" w:customStyle="1" w:styleId="366">
    <w:name w:val="批注文字 Char"/>
    <w:basedOn w:val="231"/>
    <w:link w:val="34"/>
    <w:semiHidden/>
    <w:qFormat/>
    <w:uiPriority w:val="99"/>
    <w:rPr>
      <w:kern w:val="2"/>
      <w:sz w:val="21"/>
      <w:szCs w:val="24"/>
    </w:rPr>
  </w:style>
  <w:style w:type="character" w:customStyle="1" w:styleId="367">
    <w:name w:val="批注主题 Char"/>
    <w:basedOn w:val="366"/>
    <w:link w:val="85"/>
    <w:semiHidden/>
    <w:qFormat/>
    <w:uiPriority w:val="99"/>
    <w:rPr>
      <w:b/>
      <w:bCs/>
      <w:kern w:val="2"/>
      <w:sz w:val="21"/>
      <w:szCs w:val="24"/>
    </w:rPr>
  </w:style>
  <w:style w:type="character" w:customStyle="1" w:styleId="368">
    <w:name w:val="签名 Char"/>
    <w:basedOn w:val="231"/>
    <w:link w:val="62"/>
    <w:semiHidden/>
    <w:qFormat/>
    <w:uiPriority w:val="99"/>
    <w:rPr>
      <w:kern w:val="2"/>
      <w:sz w:val="21"/>
      <w:szCs w:val="24"/>
    </w:rPr>
  </w:style>
  <w:style w:type="table" w:customStyle="1" w:styleId="369">
    <w:name w:val="List Table 1 Light"/>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List Table 1 Light Accent 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List Table 1 Light Accent 2"/>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List Table 1 Light Accent 3"/>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List Table 1 Light Accent 4"/>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List Table 1 Light Accent 5"/>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List Table 1 Light Accent 6"/>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List Table 2"/>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List Table 2 Accent 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List Table 2 Accent 2"/>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List Table 2 Accent 3"/>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List Table 2 Accent 4"/>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List Table 2 Accent 5"/>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List Table 2 Accent 6"/>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List Table 3"/>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List Table 3 Accent 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List Table 3 Accent 2"/>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List Table 3 Accent 3"/>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List Table 3 Accent 4"/>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List Table 3 Accent 5"/>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List Table 3 Accent 6"/>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List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List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List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List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List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List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List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List Table 5 Dark"/>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List Table 5 Dark Accent 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List Table 5 Dark Accent 2"/>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3"/>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4"/>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5"/>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6"/>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6 Colorful"/>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List Table 6 Colorful Accent 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List Table 6 Colorful Accent 2"/>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List Table 6 Colorful Accent 3"/>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List Table 6 Colorful Accent 4"/>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List Table 6 Colorful Accent 5"/>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List Table 6 Colorful Accent 6"/>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List Table 7 Colorful"/>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List Table 7 Colorful Accent 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List Table 7 Colorful Accent 2"/>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3"/>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4"/>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5"/>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6"/>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Char"/>
    <w:basedOn w:val="231"/>
    <w:link w:val="54"/>
    <w:semiHidden/>
    <w:qFormat/>
    <w:uiPriority w:val="99"/>
    <w:rPr>
      <w:kern w:val="2"/>
      <w:sz w:val="21"/>
      <w:szCs w:val="24"/>
    </w:rPr>
  </w:style>
  <w:style w:type="character" w:customStyle="1" w:styleId="419">
    <w:name w:val="Book Title"/>
    <w:basedOn w:val="231"/>
    <w:qFormat/>
    <w:uiPriority w:val="33"/>
    <w:rPr>
      <w:b/>
      <w:bCs/>
      <w:i/>
      <w:iCs/>
      <w:spacing w:val="5"/>
    </w:rPr>
  </w:style>
  <w:style w:type="paragraph" w:customStyle="1" w:styleId="420">
    <w:name w:val="Bibliography"/>
    <w:basedOn w:val="1"/>
    <w:next w:val="1"/>
    <w:semiHidden/>
    <w:unhideWhenUsed/>
    <w:qFormat/>
    <w:uiPriority w:val="37"/>
  </w:style>
  <w:style w:type="table" w:customStyle="1" w:styleId="421">
    <w:name w:val="Grid Table 1 Light"/>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Grid Table 1 Light Accent 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Grid Table 1 Light Accent 2"/>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Grid Table 1 Light Accent 3"/>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Grid Table 1 Light Accent 4"/>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Grid Table 1 Light Accent 5"/>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Grid Table 1 Light Accent 6"/>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Grid Table 2"/>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Grid Table 2 Accent 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Grid Table 2 Accent 2"/>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Grid Table 2 Accent 3"/>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Grid Table 2 Accent 4"/>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Grid Table 2 Accent 5"/>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Grid Table 2 Accent 6"/>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Grid Table 3"/>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Grid Table 3 Accent 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Grid Table 3 Accent 2"/>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Grid Table 3 Accent 3"/>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Grid Table 3 Accent 4"/>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Grid Table 3 Accent 5"/>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Grid Table 3 Accent 6"/>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Grid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Grid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Grid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Grid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Grid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Grid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Grid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Grid Table 5 Dark"/>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Grid Table 5 Dark Accent 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Grid Table 5 Dark Accent 2"/>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Grid Table 5 Dark Accent 3"/>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Grid Table 5 Dark Accent 4"/>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Grid Table 5 Dark Accent 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Grid Table 5 Dark Accent 6"/>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Grid Table 6 Colorful"/>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Grid Table 6 Colorful Accent 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Grid Table 6 Colorful Accent 2"/>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Grid Table 6 Colorful Accent 3"/>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Grid Table 6 Colorful Accent 4"/>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Grid Table 6 Colorful Accent 5"/>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Grid Table 6 Colorful Accent 6"/>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Grid Table 7 Colorful"/>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Grid Table 7 Colorful Accent 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Grid Table 7 Colorful Accent 2"/>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Grid Table 7 Colorful Accent 3"/>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Grid Table 7 Colorful Accent 4"/>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Grid Table 7 Colorful Accent 5"/>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Grid Table 7 Colorful Accent 6"/>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Grid Table Light"/>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1">
    <w:name w:val="尾注文本 Char"/>
    <w:basedOn w:val="231"/>
    <w:link w:val="56"/>
    <w:semiHidden/>
    <w:qFormat/>
    <w:uiPriority w:val="99"/>
    <w:rPr>
      <w:kern w:val="2"/>
      <w:sz w:val="21"/>
      <w:szCs w:val="24"/>
    </w:rPr>
  </w:style>
  <w:style w:type="character" w:customStyle="1" w:styleId="472">
    <w:name w:val="文档结构图 Char"/>
    <w:basedOn w:val="231"/>
    <w:link w:val="32"/>
    <w:semiHidden/>
    <w:qFormat/>
    <w:uiPriority w:val="99"/>
    <w:rPr>
      <w:rFonts w:ascii="Microsoft YaHei UI" w:eastAsia="Microsoft YaHei UI"/>
      <w:kern w:val="2"/>
      <w:sz w:val="18"/>
      <w:szCs w:val="18"/>
    </w:rPr>
  </w:style>
  <w:style w:type="table" w:customStyle="1" w:styleId="473">
    <w:name w:val="Plain Table 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Plain Table 2"/>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Plain Table 3"/>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Plain Table 4"/>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Plain Table 5"/>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Char"/>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Char"/>
    <w:basedOn w:val="231"/>
    <w:link w:val="480"/>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semiHidden/>
    <w:qFormat/>
    <w:uiPriority w:val="99"/>
    <w:rPr>
      <w:color w:val="808080"/>
    </w:rPr>
  </w:style>
  <w:style w:type="character" w:customStyle="1" w:styleId="483">
    <w:name w:val="正文首行缩进 Char"/>
    <w:basedOn w:val="332"/>
    <w:link w:val="86"/>
    <w:semiHidden/>
    <w:qFormat/>
    <w:uiPriority w:val="99"/>
    <w:rPr>
      <w:kern w:val="2"/>
      <w:sz w:val="21"/>
      <w:szCs w:val="24"/>
    </w:rPr>
  </w:style>
  <w:style w:type="character" w:customStyle="1" w:styleId="484">
    <w:name w:val="正文文本缩进 Char"/>
    <w:basedOn w:val="231"/>
    <w:link w:val="41"/>
    <w:semiHidden/>
    <w:qFormat/>
    <w:uiPriority w:val="99"/>
    <w:rPr>
      <w:kern w:val="2"/>
      <w:sz w:val="21"/>
      <w:szCs w:val="24"/>
    </w:rPr>
  </w:style>
  <w:style w:type="character" w:customStyle="1" w:styleId="485">
    <w:name w:val="正文首行缩进 2 Char"/>
    <w:basedOn w:val="484"/>
    <w:link w:val="87"/>
    <w:semiHidden/>
    <w:qFormat/>
    <w:uiPriority w:val="99"/>
    <w:rPr>
      <w:kern w:val="2"/>
      <w:sz w:val="21"/>
      <w:szCs w:val="24"/>
    </w:rPr>
  </w:style>
  <w:style w:type="character" w:customStyle="1" w:styleId="486">
    <w:name w:val="正文文本 2 Char"/>
    <w:basedOn w:val="231"/>
    <w:link w:val="76"/>
    <w:semiHidden/>
    <w:qFormat/>
    <w:uiPriority w:val="99"/>
    <w:rPr>
      <w:kern w:val="2"/>
      <w:sz w:val="21"/>
      <w:szCs w:val="24"/>
    </w:rPr>
  </w:style>
  <w:style w:type="character" w:customStyle="1" w:styleId="487">
    <w:name w:val="正文文本 3 Char"/>
    <w:basedOn w:val="231"/>
    <w:link w:val="37"/>
    <w:semiHidden/>
    <w:qFormat/>
    <w:uiPriority w:val="99"/>
    <w:rPr>
      <w:kern w:val="2"/>
      <w:sz w:val="16"/>
      <w:szCs w:val="16"/>
    </w:rPr>
  </w:style>
  <w:style w:type="character" w:customStyle="1" w:styleId="488">
    <w:name w:val="正文文本缩进 2 Char"/>
    <w:basedOn w:val="231"/>
    <w:link w:val="55"/>
    <w:semiHidden/>
    <w:qFormat/>
    <w:uiPriority w:val="99"/>
    <w:rPr>
      <w:kern w:val="2"/>
      <w:sz w:val="21"/>
      <w:szCs w:val="24"/>
    </w:rPr>
  </w:style>
  <w:style w:type="character" w:customStyle="1" w:styleId="489">
    <w:name w:val="正文文本缩进 3 Char"/>
    <w:basedOn w:val="231"/>
    <w:link w:val="71"/>
    <w:semiHidden/>
    <w:qFormat/>
    <w:uiPriority w:val="99"/>
    <w:rPr>
      <w:kern w:val="2"/>
      <w:sz w:val="16"/>
      <w:szCs w:val="16"/>
    </w:rPr>
  </w:style>
  <w:style w:type="character" w:customStyle="1" w:styleId="490">
    <w:name w:val="注释标题 Char"/>
    <w:basedOn w:val="231"/>
    <w:link w:val="22"/>
    <w:semiHidden/>
    <w:qFormat/>
    <w:uiPriority w:val="99"/>
    <w:rPr>
      <w:kern w:val="2"/>
      <w:sz w:val="21"/>
      <w:szCs w:val="24"/>
    </w:rPr>
  </w:style>
  <w:style w:type="paragraph" w:customStyle="1" w:styleId="491">
    <w:name w:val="附录无标题章"/>
    <w:basedOn w:val="276"/>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qFormat/>
    <w:uiPriority w:val="0"/>
    <w:pPr>
      <w:spacing w:before="0" w:beforeLines="0" w:after="0" w:afterLines="0"/>
      <w:outlineLvl w:val="9"/>
    </w:pPr>
    <w:rPr>
      <w:rFonts w:asciiTheme="majorEastAsia" w:eastAsiaTheme="majorEastAsia"/>
    </w:rPr>
  </w:style>
  <w:style w:type="paragraph" w:customStyle="1" w:styleId="496">
    <w:name w:val="标准标志TB"/>
    <w:basedOn w:val="1"/>
    <w:qFormat/>
    <w:uiPriority w:val="0"/>
    <w:pPr>
      <w:widowControl/>
      <w:shd w:val="solid" w:color="FFFFFF" w:fill="FFFFFF"/>
      <w:spacing w:line="0" w:lineRule="atLeast"/>
      <w:jc w:val="right"/>
    </w:pPr>
    <w:rPr>
      <w:rFonts w:ascii="Times New Roman" w:hAnsi="Times New Roman" w:eastAsia="Arial Unicode MS"/>
      <w:b/>
      <w:w w:val="130"/>
      <w:sz w:val="96"/>
      <w:szCs w:val="20"/>
    </w:rPr>
  </w:style>
  <w:style w:type="paragraph" w:customStyle="1" w:styleId="497">
    <w:name w:val="标准称谓TB"/>
    <w:basedOn w:val="1"/>
    <w:qFormat/>
    <w:uiPriority w:val="0"/>
    <w:pPr>
      <w:kinsoku w:val="0"/>
      <w:overflowPunct w:val="0"/>
      <w:autoSpaceDE w:val="0"/>
      <w:autoSpaceDN w:val="0"/>
      <w:spacing w:line="0" w:lineRule="atLeast"/>
      <w:jc w:val="center"/>
    </w:pPr>
    <w:rPr>
      <w:rFonts w:hint="eastAsia" w:ascii="黑体" w:hAnsi="黑体" w:eastAsia="黑体" w:cs="黑体"/>
      <w:bCs/>
      <w:spacing w:val="40"/>
      <w:w w:val="100"/>
      <w:kern w:val="0"/>
      <w:sz w:val="72"/>
      <w:szCs w:val="20"/>
    </w:rPr>
  </w:style>
  <w:style w:type="paragraph" w:customStyle="1" w:styleId="498">
    <w:name w:val="发布GB"/>
    <w:basedOn w:val="40"/>
    <w:qFormat/>
    <w:uiPriority w:val="0"/>
    <w:pPr>
      <w:spacing w:after="0" w:line="280" w:lineRule="exact"/>
      <w:ind w:left="284"/>
    </w:pPr>
    <w:rPr>
      <w:rFonts w:ascii="黑体" w:eastAsia="黑体"/>
      <w:kern w:val="3"/>
      <w:sz w:val="28"/>
    </w:rPr>
  </w:style>
  <w:style w:type="paragraph" w:customStyle="1" w:styleId="499">
    <w:name w:val="发布DB"/>
    <w:basedOn w:val="498"/>
    <w:qFormat/>
    <w:uiPriority w:val="0"/>
    <w:pPr>
      <w:ind w:left="567"/>
    </w:pPr>
  </w:style>
  <w:style w:type="paragraph" w:customStyle="1" w:styleId="500">
    <w:name w:val="发布HB"/>
    <w:basedOn w:val="498"/>
    <w:qFormat/>
    <w:uiPriority w:val="0"/>
    <w:pPr>
      <w:ind w:left="567"/>
    </w:pPr>
  </w:style>
  <w:style w:type="paragraph" w:customStyle="1" w:styleId="501">
    <w:name w:val="发布QB"/>
    <w:basedOn w:val="498"/>
    <w:qFormat/>
    <w:uiPriority w:val="0"/>
    <w:pPr>
      <w:ind w:left="567"/>
    </w:pPr>
  </w:style>
  <w:style w:type="paragraph" w:customStyle="1" w:styleId="502">
    <w:name w:val="发布TB"/>
    <w:basedOn w:val="498"/>
    <w:qFormat/>
    <w:uiPriority w:val="0"/>
    <w:pPr>
      <w:ind w:left="567"/>
    </w:pPr>
  </w:style>
  <w:style w:type="paragraph" w:customStyle="1" w:styleId="503">
    <w:name w:val="发布部门TB"/>
    <w:basedOn w:val="1"/>
    <w:qFormat/>
    <w:uiPriority w:val="0"/>
    <w:pPr>
      <w:widowControl/>
      <w:spacing w:line="360" w:lineRule="exact"/>
      <w:jc w:val="center"/>
    </w:pPr>
    <w:rPr>
      <w:rFonts w:hint="eastAsia" w:ascii="黑体" w:hAnsi="黑体" w:eastAsia="黑体" w:cs="黑体"/>
      <w:spacing w:val="20"/>
      <w:w w:val="135"/>
      <w:kern w:val="0"/>
      <w:sz w:val="36"/>
      <w:szCs w:val="20"/>
    </w:rPr>
  </w:style>
  <w:style w:type="paragraph" w:customStyle="1" w:styleId="504">
    <w:name w:val="标准标志CEC"/>
    <w:basedOn w:val="1"/>
    <w:qFormat/>
    <w:uiPriority w:val="0"/>
    <w:pPr>
      <w:jc w:val="right"/>
    </w:pPr>
    <w:rPr>
      <w:rFonts w:eastAsia="Times New Roman"/>
      <w:b/>
      <w:sz w:val="96"/>
    </w:rPr>
  </w:style>
  <w:style w:type="paragraph" w:customStyle="1" w:styleId="505">
    <w:name w:val="标准称谓CEC"/>
    <w:basedOn w:val="1"/>
    <w:qFormat/>
    <w:uiPriority w:val="0"/>
    <w:pPr>
      <w:jc w:val="center"/>
    </w:pPr>
    <w:rPr>
      <w:rFonts w:eastAsia="黑体"/>
      <w:b/>
      <w:w w:val="132"/>
      <w:kern w:val="0"/>
      <w:sz w:val="52"/>
    </w:rPr>
  </w:style>
  <w:style w:type="paragraph" w:customStyle="1" w:styleId="506">
    <w:name w:val="发布CEC"/>
    <w:basedOn w:val="498"/>
    <w:qFormat/>
    <w:uiPriority w:val="0"/>
  </w:style>
  <w:style w:type="paragraph" w:customStyle="1" w:styleId="507">
    <w:name w:val="发布部门CEC"/>
    <w:basedOn w:val="1"/>
    <w:qFormat/>
    <w:uiPriority w:val="0"/>
    <w:pPr>
      <w:snapToGrid w:val="0"/>
    </w:pPr>
    <w:rPr>
      <w:b/>
      <w:w w:val="135"/>
      <w:kern w:val="0"/>
      <w:sz w:val="36"/>
    </w:rPr>
  </w:style>
  <w:style w:type="paragraph" w:customStyle="1" w:styleId="508">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qFormat/>
    <w:uiPriority w:val="0"/>
    <w:pPr>
      <w:numPr>
        <w:ilvl w:val="1"/>
        <w:numId w:val="26"/>
      </w:numPr>
    </w:pPr>
  </w:style>
  <w:style w:type="paragraph" w:customStyle="1" w:styleId="511">
    <w:name w:val="引言二级条标题"/>
    <w:basedOn w:val="1"/>
    <w:next w:val="258"/>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qFormat/>
    <w:uiPriority w:val="0"/>
    <w:pPr>
      <w:spacing w:before="0" w:beforeLines="0" w:after="0" w:afterLines="0" w:line="276" w:lineRule="auto"/>
    </w:pPr>
    <w:rPr>
      <w:rFonts w:ascii="宋体" w:eastAsia="宋体"/>
    </w:rPr>
  </w:style>
  <w:style w:type="paragraph" w:customStyle="1" w:styleId="513">
    <w:name w:val="引言三级条标题"/>
    <w:basedOn w:val="1"/>
    <w:next w:val="258"/>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qFormat/>
    <w:uiPriority w:val="0"/>
    <w:pPr>
      <w:spacing w:before="0" w:beforeLines="0" w:after="0" w:afterLines="0" w:line="276" w:lineRule="auto"/>
    </w:pPr>
    <w:rPr>
      <w:rFonts w:ascii="宋体" w:eastAsia="宋体"/>
    </w:rPr>
  </w:style>
  <w:style w:type="paragraph" w:customStyle="1" w:styleId="515">
    <w:name w:val="引言四级条标题"/>
    <w:basedOn w:val="1"/>
    <w:next w:val="258"/>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qFormat/>
    <w:uiPriority w:val="0"/>
    <w:pPr>
      <w:spacing w:before="0" w:beforeLines="0" w:after="0" w:afterLines="0" w:line="276" w:lineRule="auto"/>
    </w:pPr>
    <w:rPr>
      <w:rFonts w:ascii="宋体" w:eastAsia="宋体"/>
    </w:rPr>
  </w:style>
  <w:style w:type="paragraph" w:customStyle="1" w:styleId="517">
    <w:name w:val="引言五级条标题"/>
    <w:basedOn w:val="1"/>
    <w:next w:val="258"/>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qFormat/>
    <w:uiPriority w:val="0"/>
    <w:pPr>
      <w:spacing w:before="0" w:beforeLines="0" w:after="0" w:afterLines="0" w:line="276" w:lineRule="auto"/>
    </w:pPr>
    <w:rPr>
      <w:rFonts w:ascii="宋体" w:eastAsia="宋体"/>
    </w:rPr>
  </w:style>
  <w:style w:type="paragraph" w:customStyle="1" w:styleId="519">
    <w:name w:val="引言一级条标题"/>
    <w:basedOn w:val="1"/>
    <w:next w:val="258"/>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qFormat/>
    <w:uiPriority w:val="0"/>
    <w:pPr>
      <w:spacing w:before="0" w:beforeLines="0" w:after="0" w:afterLines="0" w:line="276" w:lineRule="auto"/>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wmf"/><Relationship Id="rId16" Type="http://schemas.openxmlformats.org/officeDocument/2006/relationships/oleObject" Target="embeddings/oleObject3.bin"/><Relationship Id="rId15" Type="http://schemas.openxmlformats.org/officeDocument/2006/relationships/image" Target="media/image2.wmf"/><Relationship Id="rId14" Type="http://schemas.openxmlformats.org/officeDocument/2006/relationships/oleObject" Target="embeddings/oleObject2.bin"/><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26631;&#20934;&#32534;&#20889;WPS\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8c6481f-ee12-4610-95c5-f5c424be0029}"/>
        <w:style w:val=""/>
        <w:category>
          <w:name w:val="常规"/>
          <w:gallery w:val="placeholder"/>
        </w:category>
        <w:types>
          <w:type w:val="bbPlcHdr"/>
        </w:types>
        <w:behaviors>
          <w:behavior w:val="content"/>
        </w:behaviors>
        <w:description w:val=""/>
        <w:guid w:val="{98c6481f-ee12-4610-95c5-f5c424be0029}"/>
      </w:docPartPr>
      <w:docPartBody>
        <w:p w14:paraId="4796DC4E">
          <w:pPr>
            <w:pStyle w:val="2"/>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628E8159288E40C2AB02C9C3B73C5026"/>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bzbx20.dotx</Template>
  <Pages>11</Pages>
  <Words>2697</Words>
  <Characters>2974</Characters>
  <Lines>1</Lines>
  <Paragraphs>1</Paragraphs>
  <TotalTime>2</TotalTime>
  <ScaleCrop>false</ScaleCrop>
  <LinksUpToDate>false</LinksUpToDate>
  <CharactersWithSpaces>3015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2023-06-24T02:12:00Z</dcterms:created>
  <dc:creator>爱幻想的假行僧</dc:creator>
  <cp:lastModifiedBy>爱幻想的假行僧</cp:lastModifiedBy>
  <dcterms:modified xsi:type="dcterms:W3CDTF">2024-11-19T03:01:42Z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128E5950CEE14A528B904D960FA56490_11</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vt:lpwstr>
  </property>
  <property fmtid="{D5CDD505-2E9C-101B-9397-08002B2CF9AE}" pid="7" name="CCS" linkTarget="CCS">
    <vt:lpwstr>CCS</vt:lpwstr>
  </property>
  <property fmtid="{D5CDD505-2E9C-101B-9397-08002B2CF9AE}" pid="8" name="BAH" linkTarget="BAH">
    <vt:lpwstr>备案号：</vt:lpwstr>
  </property>
  <property fmtid="{D5CDD505-2E9C-101B-9397-08002B2CF9AE}" pid="9" name="BT" linkTarget="BT">
    <vt:lpwstr>团    体    标    准</vt:lpwstr>
  </property>
  <property fmtid="{D5CDD505-2E9C-101B-9397-08002B2CF9AE}" pid="10" name="BZBH" linkTarget="BZBH">
    <vt:lpwstr>T/TZAS</vt:lpwstr>
  </property>
  <property fmtid="{D5CDD505-2E9C-101B-9397-08002B2CF9AE}" pid="11" name="TDBH" linkTarget="TDBH">
    <vt:lpwstr/>
  </property>
  <property fmtid="{D5CDD505-2E9C-101B-9397-08002B2CF9AE}" pid="12" name="BZMC" linkTarget="BZMC">
    <vt:lpwstr>劳务派遣服务规范</vt:lpwstr>
  </property>
  <property fmtid="{D5CDD505-2E9C-101B-9397-08002B2CF9AE}" pid="13" name="YWMC" linkTarget="YWMC">
    <vt:lpwstr>英文名称</vt:lpwstr>
  </property>
  <property fmtid="{D5CDD505-2E9C-101B-9397-08002B2CF9AE}" pid="14" name="CBCD" linkTarget="CBCD">
    <vt:lpwstr>（与国际标准一致性程度的标识）</vt:lpwstr>
  </property>
  <property fmtid="{D5CDD505-2E9C-101B-9397-08002B2CF9AE}" pid="15" name="WGLB" linkTarget="WGLB">
    <vt:lpwstr>（不设文稿类别）</vt:lpwstr>
  </property>
  <property fmtid="{D5CDD505-2E9C-101B-9397-08002B2CF9AE}" pid="16" name="FBRQ" linkTarget="FBRQ">
    <vt:lpwstr>2023-XX-XX</vt:lpwstr>
  </property>
  <property fmtid="{D5CDD505-2E9C-101B-9397-08002B2CF9AE}" pid="17" name="SSRQ" linkTarget="SSRQ">
    <vt:lpwstr>2023-XX-XX</vt:lpwstr>
  </property>
  <property fmtid="{D5CDD505-2E9C-101B-9397-08002B2CF9AE}" pid="18" name="BZLX" linkTarget="BZLX">
    <vt:lpwstr>T/TZAS</vt:lpwstr>
  </property>
  <property fmtid="{D5CDD505-2E9C-101B-9397-08002B2CF9AE}" pid="19" name="标准类型" linkTarget="标准类型">
    <vt:lpwstr>TB</vt:lpwstr>
  </property>
  <property fmtid="{D5CDD505-2E9C-101B-9397-08002B2CF9AE}" pid="20" name="FBDW" linkTarget="FBDW">
    <vt:lpwstr>泰州市标准化邪乎</vt:lpwstr>
  </property>
  <property fmtid="{D5CDD505-2E9C-101B-9397-08002B2CF9AE}" pid="21" name="IMAGE" linkTarget="IMAGE">
    <vt:lpwstr/>
  </property>
  <property fmtid="{D5CDD505-2E9C-101B-9397-08002B2CF9AE}" pid="22" name="KSOProductBuildVer">
    <vt:lpwstr>2052-12.1.0.18912</vt:lpwstr>
  </property>
</Properties>
</file>